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14D1" w14:textId="02D81E71" w:rsidR="00DE2CCF" w:rsidRDefault="00FA12C5" w:rsidP="00DE2CCF">
      <w:pPr>
        <w:autoSpaceDE w:val="0"/>
        <w:autoSpaceDN w:val="0"/>
        <w:adjustRightInd w:val="0"/>
        <w:rPr>
          <w:rFonts w:ascii="IBM Plex Sans" w:hAnsi="IBM Plex Sans" w:cs="Arial"/>
          <w:color w:val="808080"/>
          <w:sz w:val="20"/>
          <w:szCs w:val="20"/>
          <w:lang w:eastAsia="ko-KR"/>
        </w:rPr>
      </w:pPr>
      <w:r>
        <w:rPr>
          <w:rFonts w:ascii="IBM Plex Sans ExtraLight" w:hAnsi="IBM Plex Sans ExtraLight" w:cs="Arial"/>
          <w:color w:val="808080"/>
          <w:lang w:eastAsia="ko-KR"/>
        </w:rPr>
        <w:tab/>
      </w:r>
      <w:r>
        <w:rPr>
          <w:rFonts w:ascii="IBM Plex Sans ExtraLight" w:hAnsi="IBM Plex Sans ExtraLight" w:cs="Arial"/>
          <w:color w:val="808080"/>
          <w:lang w:eastAsia="ko-KR"/>
        </w:rPr>
        <w:tab/>
      </w:r>
      <w:r>
        <w:rPr>
          <w:rFonts w:ascii="IBM Plex Sans ExtraLight" w:hAnsi="IBM Plex Sans ExtraLight" w:cs="Arial"/>
          <w:color w:val="808080"/>
          <w:lang w:eastAsia="ko-KR"/>
        </w:rPr>
        <w:tab/>
      </w:r>
      <w:r>
        <w:rPr>
          <w:rFonts w:ascii="IBM Plex Sans ExtraLight" w:hAnsi="IBM Plex Sans ExtraLight" w:cs="Arial"/>
          <w:color w:val="808080"/>
          <w:lang w:eastAsia="ko-KR"/>
        </w:rPr>
        <w:tab/>
      </w:r>
      <w:r>
        <w:rPr>
          <w:rFonts w:ascii="IBM Plex Sans ExtraLight" w:hAnsi="IBM Plex Sans ExtraLight" w:cs="Arial"/>
          <w:color w:val="808080"/>
          <w:lang w:eastAsia="ko-KR"/>
        </w:rPr>
        <w:tab/>
      </w:r>
      <w:r>
        <w:rPr>
          <w:rFonts w:ascii="IBM Plex Sans ExtraLight" w:hAnsi="IBM Plex Sans ExtraLight" w:cs="Arial"/>
          <w:color w:val="808080"/>
          <w:lang w:eastAsia="ko-KR"/>
        </w:rPr>
        <w:tab/>
      </w:r>
      <w:r>
        <w:rPr>
          <w:rFonts w:ascii="IBM Plex Sans ExtraLight" w:hAnsi="IBM Plex Sans ExtraLight" w:cs="Arial"/>
          <w:color w:val="808080"/>
          <w:lang w:eastAsia="ko-KR"/>
        </w:rPr>
        <w:tab/>
      </w:r>
      <w:r>
        <w:rPr>
          <w:rFonts w:ascii="IBM Plex Sans ExtraLight" w:hAnsi="IBM Plex Sans ExtraLight" w:cs="Arial"/>
          <w:color w:val="808080"/>
          <w:lang w:eastAsia="ko-KR"/>
        </w:rPr>
        <w:tab/>
      </w:r>
      <w:r>
        <w:rPr>
          <w:rFonts w:ascii="IBM Plex Sans ExtraLight" w:hAnsi="IBM Plex Sans ExtraLight" w:cs="Arial"/>
          <w:color w:val="808080"/>
          <w:lang w:eastAsia="ko-KR"/>
        </w:rPr>
        <w:tab/>
      </w:r>
      <w:r>
        <w:rPr>
          <w:rFonts w:ascii="IBM Plex Sans ExtraLight" w:hAnsi="IBM Plex Sans ExtraLight" w:cs="Arial"/>
          <w:color w:val="808080"/>
          <w:lang w:eastAsia="ko-KR"/>
        </w:rPr>
        <w:tab/>
      </w:r>
    </w:p>
    <w:p w14:paraId="1E38DA43" w14:textId="5900C767" w:rsidR="00DE2CCF" w:rsidRPr="00FC3B11" w:rsidRDefault="00142024" w:rsidP="00FC3B11">
      <w:pPr>
        <w:autoSpaceDE w:val="0"/>
        <w:autoSpaceDN w:val="0"/>
        <w:adjustRightInd w:val="0"/>
        <w:ind w:left="5672"/>
        <w:rPr>
          <w:rFonts w:ascii="IBM Plex Sans" w:hAnsi="IBM Plex Sans" w:cs="IBMPlexSans-Medium"/>
          <w:bCs/>
          <w:color w:val="000000"/>
          <w:spacing w:val="2"/>
          <w:sz w:val="22"/>
          <w:szCs w:val="22"/>
        </w:rPr>
      </w:pPr>
      <w:r>
        <w:rPr>
          <w:rFonts w:ascii="IBM Plex Sans" w:hAnsi="IBM Plex Sans" w:cs="IBMPlexSans-Medium"/>
          <w:bCs/>
          <w:color w:val="000000"/>
          <w:spacing w:val="2"/>
          <w:sz w:val="22"/>
          <w:szCs w:val="22"/>
        </w:rPr>
        <w:t xml:space="preserve">          </w:t>
      </w:r>
      <w:r w:rsidR="00DE2CCF" w:rsidRPr="00DE2CCF">
        <w:rPr>
          <w:rFonts w:ascii="IBM Plex Sans" w:hAnsi="IBM Plex Sans" w:cs="IBMPlexSans-Medium"/>
          <w:bCs/>
          <w:color w:val="000000"/>
          <w:spacing w:val="2"/>
          <w:sz w:val="22"/>
          <w:szCs w:val="22"/>
        </w:rPr>
        <w:t>Melle,</w:t>
      </w:r>
      <w:r w:rsidR="00DE2CCF">
        <w:rPr>
          <w:rFonts w:ascii="IBM Plex Sans" w:hAnsi="IBM Plex Sans" w:cs="IBMPlexSans-Medium"/>
          <w:bCs/>
          <w:color w:val="000000"/>
          <w:spacing w:val="2"/>
          <w:sz w:val="22"/>
          <w:szCs w:val="22"/>
        </w:rPr>
        <w:t xml:space="preserve"> </w:t>
      </w:r>
      <w:r w:rsidR="00FC3B11">
        <w:rPr>
          <w:rFonts w:ascii="IBM Plex Sans" w:hAnsi="IBM Plex Sans" w:cs="IBMPlexSans-Medium"/>
          <w:bCs/>
          <w:color w:val="000000"/>
          <w:spacing w:val="2"/>
          <w:sz w:val="22"/>
          <w:szCs w:val="22"/>
        </w:rPr>
        <w:t>14. Juni 2022</w:t>
      </w:r>
    </w:p>
    <w:p w14:paraId="09BF68DF" w14:textId="0E62282E" w:rsidR="006357D2" w:rsidRDefault="00FA12C5" w:rsidP="00DE2CCF">
      <w:pPr>
        <w:autoSpaceDE w:val="0"/>
        <w:autoSpaceDN w:val="0"/>
        <w:adjustRightInd w:val="0"/>
        <w:rPr>
          <w:rFonts w:ascii="IBM Plex Sans" w:hAnsi="IBM Plex Sans" w:cs="IBMPlexSans-Medium"/>
          <w:b/>
          <w:color w:val="000000"/>
          <w:spacing w:val="2"/>
          <w:sz w:val="28"/>
          <w:szCs w:val="28"/>
        </w:rPr>
      </w:pPr>
      <w:r w:rsidRPr="00FA12C5">
        <w:rPr>
          <w:rFonts w:ascii="IBM Plex Sans" w:hAnsi="IBM Plex Sans" w:cs="IBMPlexSans-Medium"/>
          <w:b/>
          <w:color w:val="000000"/>
          <w:spacing w:val="2"/>
          <w:sz w:val="28"/>
          <w:szCs w:val="28"/>
        </w:rPr>
        <w:t>Presseinformation</w:t>
      </w:r>
    </w:p>
    <w:p w14:paraId="3B9A0AEA" w14:textId="66AC2667" w:rsidR="00DE2CCF" w:rsidRDefault="00CA5F75" w:rsidP="00DE2CCF">
      <w:pPr>
        <w:autoSpaceDE w:val="0"/>
        <w:autoSpaceDN w:val="0"/>
        <w:adjustRightInd w:val="0"/>
        <w:rPr>
          <w:rFonts w:ascii="IBM Plex Sans" w:hAnsi="IBM Plex Sans" w:cs="IBMPlexSans-Medium"/>
          <w:b/>
          <w:color w:val="000000"/>
          <w:spacing w:val="2"/>
          <w:sz w:val="28"/>
          <w:szCs w:val="28"/>
        </w:rPr>
      </w:pPr>
      <w:r>
        <w:rPr>
          <w:rFonts w:ascii="IBM Plex Sans" w:hAnsi="IBM Plex Sans" w:cs="Tahoma"/>
          <w:noProof/>
          <w:color w:val="262626"/>
          <w:sz w:val="22"/>
          <w:szCs w:val="22"/>
        </w:rPr>
        <w:drawing>
          <wp:anchor distT="0" distB="0" distL="114300" distR="114300" simplePos="0" relativeHeight="251660288" behindDoc="0" locked="0" layoutInCell="1" allowOverlap="1" wp14:anchorId="69CB31A9" wp14:editId="0149F34F">
            <wp:simplePos x="0" y="0"/>
            <wp:positionH relativeFrom="column">
              <wp:posOffset>4173220</wp:posOffset>
            </wp:positionH>
            <wp:positionV relativeFrom="paragraph">
              <wp:posOffset>128693</wp:posOffset>
            </wp:positionV>
            <wp:extent cx="1075266" cy="621028"/>
            <wp:effectExtent l="0" t="0" r="4445" b="1905"/>
            <wp:wrapThrough wrapText="bothSides">
              <wp:wrapPolygon edited="0">
                <wp:start x="0" y="0"/>
                <wp:lineTo x="0" y="16802"/>
                <wp:lineTo x="3828" y="21224"/>
                <wp:lineTo x="6124" y="21224"/>
                <wp:lineTo x="21179" y="19455"/>
                <wp:lineTo x="21434" y="16360"/>
                <wp:lineTo x="18882" y="14149"/>
                <wp:lineTo x="21434" y="9286"/>
                <wp:lineTo x="21434" y="2653"/>
                <wp:lineTo x="766"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1075266" cy="621028"/>
                    </a:xfrm>
                    <a:prstGeom prst="rect">
                      <a:avLst/>
                    </a:prstGeom>
                  </pic:spPr>
                </pic:pic>
              </a:graphicData>
            </a:graphic>
            <wp14:sizeRelH relativeFrom="page">
              <wp14:pctWidth>0</wp14:pctWidth>
            </wp14:sizeRelH>
            <wp14:sizeRelV relativeFrom="page">
              <wp14:pctHeight>0</wp14:pctHeight>
            </wp14:sizeRelV>
          </wp:anchor>
        </w:drawing>
      </w:r>
      <w:r w:rsidR="00D774CA">
        <w:rPr>
          <w:rFonts w:ascii="IBM Plex Sans" w:hAnsi="IBM Plex Sans" w:cs="IBMPlexSans-Medium"/>
          <w:b/>
          <w:color w:val="000000"/>
          <w:spacing w:val="2"/>
          <w:sz w:val="28"/>
          <w:szCs w:val="28"/>
        </w:rPr>
        <w:tab/>
      </w:r>
      <w:r w:rsidR="00D774CA">
        <w:rPr>
          <w:rFonts w:ascii="IBM Plex Sans" w:hAnsi="IBM Plex Sans" w:cs="IBMPlexSans-Medium"/>
          <w:b/>
          <w:color w:val="000000"/>
          <w:spacing w:val="2"/>
          <w:sz w:val="28"/>
          <w:szCs w:val="28"/>
        </w:rPr>
        <w:tab/>
      </w:r>
      <w:r w:rsidR="00D774CA">
        <w:rPr>
          <w:rFonts w:ascii="IBM Plex Sans" w:hAnsi="IBM Plex Sans" w:cs="IBMPlexSans-Medium"/>
          <w:b/>
          <w:color w:val="000000"/>
          <w:spacing w:val="2"/>
          <w:sz w:val="28"/>
          <w:szCs w:val="28"/>
        </w:rPr>
        <w:tab/>
      </w:r>
      <w:r w:rsidR="00D774CA">
        <w:rPr>
          <w:rFonts w:ascii="IBM Plex Sans" w:hAnsi="IBM Plex Sans" w:cs="IBMPlexSans-Medium"/>
          <w:b/>
          <w:color w:val="000000"/>
          <w:spacing w:val="2"/>
          <w:sz w:val="28"/>
          <w:szCs w:val="28"/>
        </w:rPr>
        <w:tab/>
      </w:r>
      <w:r w:rsidR="00D774CA">
        <w:rPr>
          <w:rFonts w:ascii="IBM Plex Sans" w:hAnsi="IBM Plex Sans" w:cs="IBMPlexSans-Medium"/>
          <w:b/>
          <w:color w:val="000000"/>
          <w:spacing w:val="2"/>
          <w:sz w:val="28"/>
          <w:szCs w:val="28"/>
        </w:rPr>
        <w:tab/>
      </w:r>
      <w:r w:rsidR="00D774CA">
        <w:rPr>
          <w:rFonts w:ascii="IBM Plex Sans" w:hAnsi="IBM Plex Sans" w:cs="IBMPlexSans-Medium"/>
          <w:b/>
          <w:color w:val="000000"/>
          <w:spacing w:val="2"/>
          <w:sz w:val="28"/>
          <w:szCs w:val="28"/>
        </w:rPr>
        <w:tab/>
      </w:r>
      <w:r w:rsidR="00D774CA">
        <w:rPr>
          <w:rFonts w:ascii="IBM Plex Sans" w:hAnsi="IBM Plex Sans" w:cs="IBMPlexSans-Medium"/>
          <w:b/>
          <w:color w:val="000000"/>
          <w:spacing w:val="2"/>
          <w:sz w:val="28"/>
          <w:szCs w:val="28"/>
        </w:rPr>
        <w:tab/>
      </w:r>
      <w:r w:rsidR="00D774CA">
        <w:rPr>
          <w:rFonts w:ascii="IBM Plex Sans" w:hAnsi="IBM Plex Sans" w:cs="IBMPlexSans-Medium"/>
          <w:b/>
          <w:color w:val="000000"/>
          <w:spacing w:val="2"/>
          <w:sz w:val="28"/>
          <w:szCs w:val="28"/>
        </w:rPr>
        <w:tab/>
      </w:r>
      <w:r w:rsidR="00D774CA">
        <w:rPr>
          <w:rFonts w:ascii="IBM Plex Sans" w:hAnsi="IBM Plex Sans" w:cs="IBMPlexSans-Medium"/>
          <w:b/>
          <w:color w:val="000000"/>
          <w:spacing w:val="2"/>
          <w:sz w:val="28"/>
          <w:szCs w:val="28"/>
        </w:rPr>
        <w:tab/>
      </w:r>
    </w:p>
    <w:p w14:paraId="0F26EE22" w14:textId="22C6DF4B" w:rsidR="006357D2" w:rsidRPr="00FA12C5" w:rsidRDefault="006357D2" w:rsidP="00FA12C5"/>
    <w:p w14:paraId="0AB0ACCF" w14:textId="4C5AA281" w:rsidR="00326B62" w:rsidRDefault="00326B62" w:rsidP="00344CF3">
      <w:pPr>
        <w:rPr>
          <w:rFonts w:ascii="IBM Plex Sans" w:hAnsi="IBM Plex Sans" w:cs="Tahoma"/>
          <w:color w:val="262626"/>
          <w:sz w:val="22"/>
          <w:szCs w:val="22"/>
        </w:rPr>
      </w:pPr>
    </w:p>
    <w:p w14:paraId="4C191D28" w14:textId="7E91DD73" w:rsidR="00FC3B11" w:rsidRDefault="00FC3B11" w:rsidP="00344CF3">
      <w:pPr>
        <w:rPr>
          <w:rFonts w:ascii="IBM Plex Sans" w:hAnsi="IBM Plex Sans" w:cs="Tahoma"/>
          <w:color w:val="262626"/>
          <w:sz w:val="22"/>
          <w:szCs w:val="22"/>
        </w:rPr>
      </w:pPr>
    </w:p>
    <w:p w14:paraId="62DF60E3" w14:textId="2807CA94" w:rsidR="00FC3B11" w:rsidRDefault="00FC3B11" w:rsidP="00FC3B11">
      <w:pPr>
        <w:rPr>
          <w:rFonts w:ascii="IBM Plex Sans" w:hAnsi="IBM Plex Sans" w:cs="Arial"/>
          <w:b/>
          <w:bCs/>
          <w:sz w:val="24"/>
          <w:szCs w:val="24"/>
        </w:rPr>
      </w:pPr>
      <w:r w:rsidRPr="00FD591B">
        <w:rPr>
          <w:rFonts w:ascii="IBM Plex Sans" w:hAnsi="IBM Plex Sans" w:cs="Arial"/>
          <w:b/>
          <w:bCs/>
          <w:sz w:val="24"/>
          <w:szCs w:val="24"/>
        </w:rPr>
        <w:t>German Brand Award 2022 für rational</w:t>
      </w:r>
    </w:p>
    <w:p w14:paraId="1AB1EDFA" w14:textId="77777777" w:rsidR="00FC3B11" w:rsidRPr="00FD591B" w:rsidRDefault="00FC3B11" w:rsidP="00FC3B11">
      <w:pPr>
        <w:rPr>
          <w:rFonts w:ascii="IBM Plex Sans" w:hAnsi="IBM Plex Sans" w:cs="Arial"/>
          <w:b/>
          <w:bCs/>
          <w:sz w:val="24"/>
          <w:szCs w:val="24"/>
        </w:rPr>
      </w:pPr>
    </w:p>
    <w:p w14:paraId="2E94C366" w14:textId="255F0F91" w:rsidR="00FC3B11" w:rsidRDefault="00FC3B11" w:rsidP="00FC3B11">
      <w:pPr>
        <w:rPr>
          <w:rFonts w:ascii="IBM Plex Sans" w:hAnsi="IBM Plex Sans" w:cs="Arial"/>
          <w:sz w:val="24"/>
          <w:szCs w:val="24"/>
        </w:rPr>
      </w:pPr>
      <w:r w:rsidRPr="00FD591B">
        <w:rPr>
          <w:rFonts w:ascii="IBM Plex Sans" w:hAnsi="IBM Plex Sans" w:cs="Arial"/>
          <w:b/>
          <w:bCs/>
          <w:sz w:val="24"/>
          <w:szCs w:val="24"/>
        </w:rPr>
        <w:t>Aller guten Dinge sind drei.</w:t>
      </w:r>
      <w:r w:rsidRPr="00FD591B">
        <w:rPr>
          <w:rFonts w:ascii="IBM Plex Sans" w:hAnsi="IBM Plex Sans" w:cs="Arial"/>
          <w:sz w:val="24"/>
          <w:szCs w:val="24"/>
        </w:rPr>
        <w:t xml:space="preserve"> Nach 2018 und 2021 hat rational auch in diesem Jahr wieder den German Brand Award für erfolgreiche Markenführung in Deutschland verliehen bekommen. </w:t>
      </w:r>
    </w:p>
    <w:p w14:paraId="4AE4E319" w14:textId="77777777" w:rsidR="00FC3B11" w:rsidRPr="00FD591B" w:rsidRDefault="00FC3B11" w:rsidP="00FC3B11">
      <w:pPr>
        <w:rPr>
          <w:rFonts w:ascii="IBM Plex Sans" w:hAnsi="IBM Plex Sans" w:cs="Arial"/>
          <w:sz w:val="24"/>
          <w:szCs w:val="24"/>
        </w:rPr>
      </w:pPr>
    </w:p>
    <w:p w14:paraId="1C18FF37" w14:textId="754A385F" w:rsidR="00FC3B11" w:rsidRDefault="00FC3B11" w:rsidP="00FC3B11">
      <w:pPr>
        <w:rPr>
          <w:rFonts w:ascii="IBM Plex Sans" w:hAnsi="IBM Plex Sans" w:cs="Arial"/>
          <w:sz w:val="24"/>
          <w:szCs w:val="24"/>
        </w:rPr>
      </w:pPr>
      <w:r w:rsidRPr="00FD591B">
        <w:rPr>
          <w:rFonts w:ascii="IBM Plex Sans" w:hAnsi="IBM Plex Sans" w:cs="Arial"/>
          <w:sz w:val="24"/>
          <w:szCs w:val="24"/>
        </w:rPr>
        <w:t>Diese renommierte Auszeichnung in der Kategorie „</w:t>
      </w:r>
      <w:proofErr w:type="spellStart"/>
      <w:r w:rsidRPr="00FD591B">
        <w:rPr>
          <w:rFonts w:ascii="IBM Plex Sans" w:hAnsi="IBM Plex Sans" w:cs="Arial"/>
          <w:sz w:val="24"/>
          <w:szCs w:val="24"/>
        </w:rPr>
        <w:t>Excellent</w:t>
      </w:r>
      <w:proofErr w:type="spellEnd"/>
      <w:r w:rsidRPr="00FD591B">
        <w:rPr>
          <w:rFonts w:ascii="IBM Plex Sans" w:hAnsi="IBM Plex Sans" w:cs="Arial"/>
          <w:sz w:val="24"/>
          <w:szCs w:val="24"/>
        </w:rPr>
        <w:t xml:space="preserve"> Brands – </w:t>
      </w:r>
      <w:proofErr w:type="spellStart"/>
      <w:r w:rsidRPr="00FD591B">
        <w:rPr>
          <w:rFonts w:ascii="IBM Plex Sans" w:hAnsi="IBM Plex Sans" w:cs="Arial"/>
          <w:sz w:val="24"/>
          <w:szCs w:val="24"/>
        </w:rPr>
        <w:t>Kitchen</w:t>
      </w:r>
      <w:proofErr w:type="spellEnd"/>
      <w:r w:rsidRPr="00FD591B">
        <w:rPr>
          <w:rFonts w:ascii="IBM Plex Sans" w:hAnsi="IBM Plex Sans" w:cs="Arial"/>
          <w:sz w:val="24"/>
          <w:szCs w:val="24"/>
        </w:rPr>
        <w:t xml:space="preserve"> &amp; </w:t>
      </w:r>
      <w:proofErr w:type="spellStart"/>
      <w:r w:rsidRPr="00FD591B">
        <w:rPr>
          <w:rFonts w:ascii="IBM Plex Sans" w:hAnsi="IBM Plex Sans" w:cs="Arial"/>
          <w:sz w:val="24"/>
          <w:szCs w:val="24"/>
        </w:rPr>
        <w:t>Household</w:t>
      </w:r>
      <w:proofErr w:type="spellEnd"/>
      <w:r w:rsidRPr="00FD591B">
        <w:rPr>
          <w:rFonts w:ascii="IBM Plex Sans" w:hAnsi="IBM Plex Sans" w:cs="Arial"/>
          <w:sz w:val="24"/>
          <w:szCs w:val="24"/>
        </w:rPr>
        <w:t xml:space="preserve"> </w:t>
      </w:r>
      <w:proofErr w:type="spellStart"/>
      <w:r w:rsidRPr="00FD591B">
        <w:rPr>
          <w:rFonts w:ascii="IBM Plex Sans" w:hAnsi="IBM Plex Sans" w:cs="Arial"/>
          <w:sz w:val="24"/>
          <w:szCs w:val="24"/>
        </w:rPr>
        <w:t>Ap</w:t>
      </w:r>
      <w:r w:rsidR="00CA5F75">
        <w:rPr>
          <w:rFonts w:ascii="IBM Plex Sans" w:hAnsi="IBM Plex Sans" w:cs="Arial"/>
          <w:sz w:val="24"/>
          <w:szCs w:val="24"/>
        </w:rPr>
        <w:t>p</w:t>
      </w:r>
      <w:r w:rsidRPr="00FD591B">
        <w:rPr>
          <w:rFonts w:ascii="IBM Plex Sans" w:hAnsi="IBM Plex Sans" w:cs="Arial"/>
          <w:sz w:val="24"/>
          <w:szCs w:val="24"/>
        </w:rPr>
        <w:t>lliances</w:t>
      </w:r>
      <w:proofErr w:type="spellEnd"/>
      <w:r w:rsidRPr="00FD591B">
        <w:rPr>
          <w:rFonts w:ascii="IBM Plex Sans" w:hAnsi="IBM Plex Sans" w:cs="Arial"/>
          <w:sz w:val="24"/>
          <w:szCs w:val="24"/>
        </w:rPr>
        <w:t>“, ist von der Design- und Markeninstanz Deutschlands</w:t>
      </w:r>
      <w:r>
        <w:rPr>
          <w:rFonts w:ascii="IBM Plex Sans" w:hAnsi="IBM Plex Sans" w:cs="Arial"/>
          <w:sz w:val="24"/>
          <w:szCs w:val="24"/>
        </w:rPr>
        <w:t xml:space="preserve"> ins Leben gerufen worden, um Design- und Markenkompetenz effizient zu kommunizieren und gleichzeitig das Designverständnis in der breiten Öffentlichkeit zu stärken. Die Jury setzt sich aus </w:t>
      </w:r>
      <w:r w:rsidRPr="00FD591B">
        <w:rPr>
          <w:rFonts w:ascii="IBM Plex Sans" w:hAnsi="IBM Plex Sans" w:cs="Arial"/>
          <w:sz w:val="24"/>
          <w:szCs w:val="24"/>
        </w:rPr>
        <w:t>einem</w:t>
      </w:r>
      <w:r>
        <w:rPr>
          <w:rFonts w:ascii="IBM Plex Sans" w:hAnsi="IBM Plex Sans" w:cs="Arial"/>
          <w:sz w:val="24"/>
          <w:szCs w:val="24"/>
        </w:rPr>
        <w:t xml:space="preserve"> unabhängigen</w:t>
      </w:r>
      <w:r w:rsidRPr="00FD591B">
        <w:rPr>
          <w:rFonts w:ascii="IBM Plex Sans" w:hAnsi="IBM Plex Sans" w:cs="Arial"/>
          <w:sz w:val="24"/>
          <w:szCs w:val="24"/>
        </w:rPr>
        <w:t xml:space="preserve"> hochkarätigen Expertengremium aus Markenwirtschaft und Markenwissenschaft</w:t>
      </w:r>
      <w:r>
        <w:rPr>
          <w:rFonts w:ascii="IBM Plex Sans" w:hAnsi="IBM Plex Sans" w:cs="Arial"/>
          <w:sz w:val="24"/>
          <w:szCs w:val="24"/>
        </w:rPr>
        <w:t xml:space="preserve"> zusammen.</w:t>
      </w:r>
    </w:p>
    <w:p w14:paraId="1002E0A8" w14:textId="77777777" w:rsidR="00FC3B11" w:rsidRPr="00FD591B" w:rsidRDefault="00FC3B11" w:rsidP="00FC3B11">
      <w:pPr>
        <w:rPr>
          <w:rFonts w:ascii="IBM Plex Sans" w:hAnsi="IBM Plex Sans" w:cs="Arial"/>
          <w:sz w:val="24"/>
          <w:szCs w:val="24"/>
        </w:rPr>
      </w:pPr>
    </w:p>
    <w:p w14:paraId="0603AEAF" w14:textId="77F3B982" w:rsidR="00FC3B11" w:rsidRDefault="00FC3B11" w:rsidP="00FC3B11">
      <w:pPr>
        <w:rPr>
          <w:rFonts w:ascii="IBM Plex Sans" w:hAnsi="IBM Plex Sans" w:cs="Arial"/>
          <w:sz w:val="24"/>
          <w:szCs w:val="24"/>
        </w:rPr>
      </w:pPr>
      <w:r w:rsidRPr="00FD591B">
        <w:rPr>
          <w:rFonts w:ascii="IBM Plex Sans" w:hAnsi="IBM Plex Sans" w:cs="Arial"/>
          <w:sz w:val="24"/>
          <w:szCs w:val="24"/>
        </w:rPr>
        <w:t>Ausschlaggebend für die Entscheidung der Jury war nicht nur unsere aktuelle Markenkampagne „rational - soviel mehr als Küche“, die den Wunsch nach flexiblen und multifunktionellen Räumen unterstreicht, sondern auch die verstärkte Integration von wichtigen Zukunftsthemen wie Nachhaltigkeit</w:t>
      </w:r>
      <w:r w:rsidR="00CA5F75">
        <w:rPr>
          <w:rFonts w:ascii="IBM Plex Sans" w:hAnsi="IBM Plex Sans" w:cs="Arial"/>
          <w:sz w:val="24"/>
          <w:szCs w:val="24"/>
        </w:rPr>
        <w:t xml:space="preserve"> </w:t>
      </w:r>
      <w:r w:rsidRPr="00FD591B">
        <w:rPr>
          <w:rFonts w:ascii="IBM Plex Sans" w:hAnsi="IBM Plex Sans" w:cs="Arial"/>
          <w:sz w:val="24"/>
          <w:szCs w:val="24"/>
        </w:rPr>
        <w:t>sowie Klima- und Umweltschutz in unsere Unternehmensphilosophie.</w:t>
      </w:r>
    </w:p>
    <w:p w14:paraId="687CB021" w14:textId="77777777" w:rsidR="00FC3B11" w:rsidRPr="00FD591B" w:rsidRDefault="00FC3B11" w:rsidP="00FC3B11">
      <w:pPr>
        <w:rPr>
          <w:rFonts w:ascii="IBM Plex Sans" w:hAnsi="IBM Plex Sans" w:cs="Arial"/>
          <w:sz w:val="24"/>
          <w:szCs w:val="24"/>
        </w:rPr>
      </w:pPr>
    </w:p>
    <w:p w14:paraId="565130E9" w14:textId="77777777" w:rsidR="00FC3B11" w:rsidRPr="00FD591B" w:rsidRDefault="00FC3B11" w:rsidP="00FC3B11">
      <w:pPr>
        <w:rPr>
          <w:rFonts w:ascii="IBM Plex Sans" w:hAnsi="IBM Plex Sans" w:cs="Arial"/>
          <w:sz w:val="24"/>
          <w:szCs w:val="24"/>
        </w:rPr>
      </w:pPr>
      <w:r w:rsidRPr="00FD591B">
        <w:rPr>
          <w:rFonts w:ascii="IBM Plex Sans" w:hAnsi="IBM Plex Sans" w:cs="Arial"/>
          <w:sz w:val="24"/>
          <w:szCs w:val="24"/>
        </w:rPr>
        <w:t>Die nun bereits zum 3. Mal an rational vergebene Auszeichnung „German Brand Award“ zeigt, dass die kontinuierliche und konsequente Markenentwicklung von Erfolg gekrönt ist. Mit dieser Auszeichnung realisieren wir einen weiteren wichtigen Schritt, um die Marke rational im nationalen und internationalen Wettbewerbsumfeld dauerhaft zu stärken.</w:t>
      </w:r>
    </w:p>
    <w:p w14:paraId="03CE4379" w14:textId="77777777" w:rsidR="00FC3B11" w:rsidRDefault="00FC3B11" w:rsidP="00FC3B11">
      <w:pPr>
        <w:rPr>
          <w:rFonts w:ascii="Arial" w:hAnsi="Arial" w:cs="Arial"/>
          <w:sz w:val="24"/>
          <w:szCs w:val="24"/>
        </w:rPr>
      </w:pPr>
    </w:p>
    <w:p w14:paraId="2C4C325B" w14:textId="02348EA0" w:rsidR="00FC3B11" w:rsidRDefault="00FC3B11" w:rsidP="00344CF3">
      <w:pPr>
        <w:rPr>
          <w:rFonts w:ascii="IBM Plex Sans" w:hAnsi="IBM Plex Sans" w:cs="Tahoma"/>
          <w:color w:val="262626"/>
          <w:sz w:val="22"/>
          <w:szCs w:val="22"/>
        </w:rPr>
      </w:pPr>
    </w:p>
    <w:p w14:paraId="35504121" w14:textId="77777777" w:rsidR="00FC3B11" w:rsidRDefault="00FC3B11" w:rsidP="00344CF3">
      <w:pPr>
        <w:rPr>
          <w:rFonts w:ascii="IBM Plex Sans" w:hAnsi="IBM Plex Sans" w:cs="Tahoma"/>
          <w:color w:val="262626"/>
          <w:sz w:val="22"/>
          <w:szCs w:val="22"/>
        </w:rPr>
      </w:pPr>
    </w:p>
    <w:p w14:paraId="570CEF8D" w14:textId="60F45A38" w:rsidR="00326B62" w:rsidRDefault="00326B62" w:rsidP="003B0994">
      <w:pPr>
        <w:ind w:right="560"/>
        <w:rPr>
          <w:rFonts w:ascii="IBM Plex Sans" w:hAnsi="IBM Plex Sans" w:cs="Tahoma"/>
          <w:color w:val="262626"/>
          <w:sz w:val="22"/>
          <w:szCs w:val="22"/>
        </w:rPr>
      </w:pPr>
    </w:p>
    <w:p w14:paraId="476A2885" w14:textId="1C67B5C5" w:rsidR="00FA12C5" w:rsidRPr="001724C3" w:rsidRDefault="00FA12C5" w:rsidP="00FA12C5">
      <w:pPr>
        <w:shd w:val="solid" w:color="FFFFFF" w:fill="FFFFFF"/>
        <w:rPr>
          <w:rFonts w:ascii="IBM Plex Sans" w:hAnsi="IBM Plex Sans" w:cs="Tahoma"/>
          <w:color w:val="262626"/>
          <w:sz w:val="16"/>
          <w:szCs w:val="16"/>
        </w:rPr>
      </w:pPr>
      <w:r w:rsidRPr="001724C3">
        <w:rPr>
          <w:rFonts w:ascii="IBM Plex Sans" w:hAnsi="IBM Plex Sans" w:cs="Tahoma"/>
          <w:color w:val="262626"/>
          <w:sz w:val="16"/>
          <w:szCs w:val="16"/>
        </w:rPr>
        <w:t>Ihre Ansprechpartnerin:</w:t>
      </w:r>
    </w:p>
    <w:p w14:paraId="4EA1473D" w14:textId="6DE67952" w:rsidR="00FA12C5" w:rsidRPr="001724C3" w:rsidRDefault="00FA12C5" w:rsidP="00FA12C5">
      <w:pPr>
        <w:shd w:val="solid" w:color="FFFFFF" w:fill="FFFFFF"/>
        <w:rPr>
          <w:rFonts w:ascii="IBM Plex Sans" w:hAnsi="IBM Plex Sans" w:cs="Tahoma"/>
          <w:color w:val="262626"/>
          <w:sz w:val="16"/>
          <w:szCs w:val="16"/>
        </w:rPr>
      </w:pPr>
    </w:p>
    <w:p w14:paraId="1C36CF98" w14:textId="28B72DB7" w:rsidR="00FA12C5" w:rsidRPr="001724C3" w:rsidRDefault="00FA12C5" w:rsidP="00FA12C5">
      <w:pPr>
        <w:shd w:val="solid" w:color="FFFFFF" w:fill="FFFFFF"/>
        <w:rPr>
          <w:rFonts w:ascii="IBM Plex Sans" w:hAnsi="IBM Plex Sans" w:cs="Tahoma"/>
          <w:color w:val="262626"/>
          <w:sz w:val="16"/>
          <w:szCs w:val="16"/>
        </w:rPr>
      </w:pPr>
      <w:r w:rsidRPr="001724C3">
        <w:rPr>
          <w:rFonts w:ascii="IBM Plex Sans" w:hAnsi="IBM Plex Sans" w:cs="Tahoma"/>
          <w:color w:val="262626"/>
          <w:sz w:val="16"/>
          <w:szCs w:val="16"/>
        </w:rPr>
        <w:t>Elke Pfeiffer</w:t>
      </w:r>
    </w:p>
    <w:p w14:paraId="7DC6CB4A" w14:textId="5887B9B1" w:rsidR="00FA12C5" w:rsidRPr="007450E5" w:rsidRDefault="00142024" w:rsidP="00FA12C5">
      <w:pPr>
        <w:shd w:val="solid" w:color="FFFFFF" w:fill="FFFFFF"/>
        <w:rPr>
          <w:rFonts w:ascii="IBM Plex Sans" w:hAnsi="IBM Plex Sans" w:cs="Tahoma"/>
          <w:color w:val="262626"/>
          <w:sz w:val="16"/>
          <w:szCs w:val="16"/>
        </w:rPr>
      </w:pPr>
      <w:r>
        <w:rPr>
          <w:rFonts w:ascii="IBM Plex Sans" w:hAnsi="IBM Plex Sans"/>
          <w:color w:val="262626"/>
          <w:sz w:val="16"/>
        </w:rPr>
        <w:t xml:space="preserve">Leitung </w:t>
      </w:r>
      <w:r w:rsidR="00FA12C5" w:rsidRPr="007450E5">
        <w:rPr>
          <w:rFonts w:ascii="IBM Plex Sans" w:hAnsi="IBM Plex Sans"/>
          <w:color w:val="262626"/>
          <w:sz w:val="16"/>
        </w:rPr>
        <w:t>Marketing</w:t>
      </w:r>
      <w:r>
        <w:rPr>
          <w:rFonts w:ascii="IBM Plex Sans" w:hAnsi="IBM Plex Sans"/>
          <w:color w:val="262626"/>
          <w:sz w:val="16"/>
        </w:rPr>
        <w:t xml:space="preserve"> &amp; </w:t>
      </w:r>
      <w:r w:rsidR="00FA12C5">
        <w:rPr>
          <w:rFonts w:ascii="IBM Plex Sans" w:hAnsi="IBM Plex Sans"/>
          <w:color w:val="262626"/>
          <w:sz w:val="16"/>
        </w:rPr>
        <w:t>Produktmanagement</w:t>
      </w:r>
    </w:p>
    <w:p w14:paraId="4E71C440" w14:textId="0D52F1D0" w:rsidR="00FA12C5" w:rsidRPr="001724C3" w:rsidRDefault="00FA12C5" w:rsidP="00FA12C5">
      <w:pPr>
        <w:shd w:val="solid" w:color="FFFFFF" w:fill="FFFFFF"/>
        <w:rPr>
          <w:rFonts w:ascii="IBM Plex Sans" w:hAnsi="IBM Plex Sans" w:cs="Tahoma"/>
          <w:color w:val="262626"/>
          <w:sz w:val="16"/>
          <w:szCs w:val="16"/>
        </w:rPr>
      </w:pPr>
      <w:r w:rsidRPr="001724C3">
        <w:rPr>
          <w:rFonts w:ascii="IBM Plex Sans" w:hAnsi="IBM Plex Sans" w:cs="Tahoma"/>
          <w:b/>
          <w:color w:val="262626"/>
          <w:sz w:val="16"/>
          <w:szCs w:val="16"/>
        </w:rPr>
        <w:t>T</w:t>
      </w:r>
      <w:r w:rsidRPr="001724C3">
        <w:rPr>
          <w:rFonts w:ascii="IBM Plex Sans" w:hAnsi="IBM Plex Sans" w:cs="Tahoma"/>
          <w:color w:val="262626"/>
          <w:sz w:val="16"/>
          <w:szCs w:val="16"/>
        </w:rPr>
        <w:t xml:space="preserve"> +49 5226 58-330</w:t>
      </w:r>
    </w:p>
    <w:p w14:paraId="7D82BA84" w14:textId="7E15FB52" w:rsidR="00FA12C5" w:rsidRPr="00A61B07" w:rsidRDefault="00FA12C5" w:rsidP="00FA12C5">
      <w:pPr>
        <w:shd w:val="solid" w:color="FFFFFF" w:fill="FFFFFF"/>
        <w:rPr>
          <w:rFonts w:ascii="IBM Plex Sans" w:hAnsi="IBM Plex Sans" w:cs="Tahoma"/>
          <w:color w:val="262626"/>
          <w:sz w:val="16"/>
          <w:szCs w:val="16"/>
        </w:rPr>
      </w:pPr>
      <w:r w:rsidRPr="00A61B07">
        <w:rPr>
          <w:rFonts w:ascii="IBM Plex Sans" w:hAnsi="IBM Plex Sans" w:cs="Tahoma"/>
          <w:color w:val="262626"/>
          <w:sz w:val="16"/>
          <w:szCs w:val="16"/>
        </w:rPr>
        <w:t>epfeiffer@rational.de</w:t>
      </w:r>
    </w:p>
    <w:p w14:paraId="1B3A500B" w14:textId="596172B4" w:rsidR="00FA12C5" w:rsidRPr="00A61B07" w:rsidRDefault="00FA12C5" w:rsidP="00FA12C5">
      <w:pPr>
        <w:shd w:val="solid" w:color="FFFFFF" w:fill="FFFFFF"/>
        <w:rPr>
          <w:rFonts w:ascii="IBM Plex Sans SemiBold" w:hAnsi="IBM Plex Sans SemiBold" w:cs="Tahoma"/>
          <w:color w:val="262626"/>
          <w:sz w:val="16"/>
          <w:szCs w:val="16"/>
        </w:rPr>
      </w:pPr>
    </w:p>
    <w:p w14:paraId="02D6765F" w14:textId="739B3C23" w:rsidR="00522349" w:rsidRPr="00FC3B11" w:rsidRDefault="00FA12C5" w:rsidP="00FC3B11">
      <w:pPr>
        <w:shd w:val="solid" w:color="FFFFFF" w:fill="FFFFFF"/>
        <w:rPr>
          <w:rFonts w:ascii="IBM Plex Sans Light" w:hAnsi="IBM Plex Sans Light" w:cs="Tahoma"/>
          <w:color w:val="262626"/>
          <w:sz w:val="16"/>
          <w:szCs w:val="16"/>
        </w:rPr>
      </w:pPr>
      <w:r w:rsidRPr="0097055D">
        <w:rPr>
          <w:rFonts w:ascii="IBM Plex Sans Light" w:hAnsi="IBM Plex Sans Light" w:cs="Tahoma"/>
          <w:color w:val="262626"/>
          <w:sz w:val="16"/>
          <w:szCs w:val="16"/>
        </w:rPr>
        <w:t xml:space="preserve">Bei Veröffentlichung senden Sie uns bitte ein </w:t>
      </w:r>
      <w:r>
        <w:rPr>
          <w:rFonts w:ascii="IBM Plex Sans Light" w:hAnsi="IBM Plex Sans Light" w:cs="Tahoma"/>
          <w:color w:val="262626"/>
          <w:sz w:val="16"/>
          <w:szCs w:val="16"/>
        </w:rPr>
        <w:t>Belegexemplar zu.</w:t>
      </w:r>
    </w:p>
    <w:sectPr w:rsidR="00522349" w:rsidRPr="00FC3B11" w:rsidSect="003B0994">
      <w:headerReference w:type="default" r:id="rId9"/>
      <w:footerReference w:type="default" r:id="rId10"/>
      <w:headerReference w:type="first" r:id="rId11"/>
      <w:footerReference w:type="first" r:id="rId12"/>
      <w:pgSz w:w="11900" w:h="16840" w:code="9"/>
      <w:pgMar w:top="1418" w:right="1977" w:bottom="567" w:left="1134" w:header="207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88E5" w14:textId="77777777" w:rsidR="00E50490" w:rsidRDefault="00E50490">
      <w:r>
        <w:separator/>
      </w:r>
    </w:p>
  </w:endnote>
  <w:endnote w:type="continuationSeparator" w:id="0">
    <w:p w14:paraId="6B3FCCE3" w14:textId="77777777" w:rsidR="00E50490" w:rsidRDefault="00E5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w:panose1 w:val="020B0503050203000203"/>
    <w:charset w:val="4D"/>
    <w:family w:val="swiss"/>
    <w:pitch w:val="variable"/>
    <w:sig w:usb0="A000026F" w:usb1="5000207B" w:usb2="00000000" w:usb3="00000000" w:csb0="00000197" w:csb1="00000000"/>
  </w:font>
  <w:font w:name="IBM Plex Sans ExtraLight">
    <w:altName w:val="IBM Plex Sans ExtraLight"/>
    <w:panose1 w:val="020B0303050203000203"/>
    <w:charset w:val="00"/>
    <w:family w:val="swiss"/>
    <w:pitch w:val="variable"/>
    <w:sig w:usb0="A00002EF" w:usb1="5000207B" w:usb2="00000000" w:usb3="00000000" w:csb0="0000019F" w:csb1="00000000"/>
  </w:font>
  <w:font w:name="IBMPlexSans-Medium">
    <w:panose1 w:val="020B0603050203000203"/>
    <w:charset w:val="4D"/>
    <w:family w:val="swiss"/>
    <w:pitch w:val="variable"/>
    <w:sig w:usb0="A000026F" w:usb1="5000207B" w:usb2="00000000" w:usb3="00000000" w:csb0="00000197" w:csb1="00000000"/>
  </w:font>
  <w:font w:name="IBM Plex Sans SemiBold">
    <w:panose1 w:val="020B0703050203000203"/>
    <w:charset w:val="4D"/>
    <w:family w:val="swiss"/>
    <w:pitch w:val="variable"/>
    <w:sig w:usb0="A000026F" w:usb1="5000207B" w:usb2="00000000" w:usb3="00000000" w:csb0="00000197" w:csb1="00000000"/>
  </w:font>
  <w:font w:name="IBM Plex Sans Light">
    <w:panose1 w:val="020B0403050203000203"/>
    <w:charset w:val="4D"/>
    <w:family w:val="swiss"/>
    <w:pitch w:val="variable"/>
    <w:sig w:usb0="A000026F" w:usb1="5000207B" w:usb2="00000000" w:usb3="00000000" w:csb0="00000197" w:csb1="00000000"/>
  </w:font>
  <w:font w:name="IBMPlexSans-ExtraLight">
    <w:panose1 w:val="020B0303050203000203"/>
    <w:charset w:val="4D"/>
    <w:family w:val="swiss"/>
    <w:notTrueType/>
    <w:pitch w:val="variable"/>
    <w:sig w:usb0="A000026F" w:usb1="5000207B" w:usb2="00000000" w:usb3="00000000" w:csb0="00000197" w:csb1="00000000"/>
  </w:font>
  <w:font w:name="IBMPlexSans">
    <w:panose1 w:val="020B0503050203000203"/>
    <w:charset w:val="4D"/>
    <w:family w:val="swiss"/>
    <w:notTrueType/>
    <w:pitch w:val="variable"/>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4FCF" w14:textId="2A909B11" w:rsidR="00FD49A7" w:rsidRPr="00C10222" w:rsidRDefault="00FD49A7" w:rsidP="000848B5">
    <w:pPr>
      <w:pStyle w:val="EinfAbs"/>
      <w:framePr w:wrap="around" w:vAnchor="page" w:hAnchor="page" w:x="1419" w:y="15764" w:anchorLock="1"/>
      <w:tabs>
        <w:tab w:val="right" w:pos="3106"/>
      </w:tabs>
      <w:rPr>
        <w:rFonts w:ascii="IBM Plex Sans" w:hAnsi="IBM Plex Sans" w:cs="Tahoma"/>
        <w:sz w:val="22"/>
        <w:szCs w:val="22"/>
      </w:rPr>
    </w:pPr>
    <w:r w:rsidRPr="00C10222">
      <w:rPr>
        <w:rFonts w:ascii="IBM Plex Sans" w:hAnsi="IBM Plex Sans" w:cs="Tahoma"/>
        <w:sz w:val="22"/>
        <w:szCs w:val="22"/>
      </w:rPr>
      <w:fldChar w:fldCharType="begin"/>
    </w:r>
    <w:r w:rsidRPr="00C10222">
      <w:rPr>
        <w:rFonts w:ascii="IBM Plex Sans" w:hAnsi="IBM Plex Sans" w:cs="Tahoma"/>
        <w:sz w:val="22"/>
        <w:szCs w:val="22"/>
      </w:rPr>
      <w:instrText xml:space="preserve"> IF </w:instrText>
    </w:r>
    <w:r w:rsidRPr="00C10222">
      <w:rPr>
        <w:rFonts w:ascii="IBM Plex Sans" w:hAnsi="IBM Plex Sans" w:cs="Tahoma"/>
        <w:sz w:val="22"/>
        <w:szCs w:val="22"/>
      </w:rPr>
      <w:fldChar w:fldCharType="begin"/>
    </w:r>
    <w:r w:rsidRPr="00C10222">
      <w:rPr>
        <w:rFonts w:ascii="IBM Plex Sans" w:hAnsi="IBM Plex Sans" w:cs="Tahoma"/>
        <w:sz w:val="22"/>
        <w:szCs w:val="22"/>
      </w:rPr>
      <w:instrText xml:space="preserve"> NUMPAGES  </w:instrText>
    </w:r>
    <w:r w:rsidRPr="00C10222">
      <w:rPr>
        <w:rFonts w:ascii="IBM Plex Sans" w:hAnsi="IBM Plex Sans" w:cs="Tahoma"/>
        <w:sz w:val="22"/>
        <w:szCs w:val="22"/>
      </w:rPr>
      <w:fldChar w:fldCharType="separate"/>
    </w:r>
    <w:r w:rsidR="00F56D91">
      <w:rPr>
        <w:rFonts w:ascii="IBM Plex Sans" w:hAnsi="IBM Plex Sans" w:cs="Tahoma"/>
        <w:noProof/>
        <w:sz w:val="22"/>
        <w:szCs w:val="22"/>
      </w:rPr>
      <w:instrText>1</w:instrText>
    </w:r>
    <w:r w:rsidRPr="00C10222">
      <w:rPr>
        <w:rFonts w:ascii="IBM Plex Sans" w:hAnsi="IBM Plex Sans" w:cs="Tahoma"/>
        <w:sz w:val="22"/>
        <w:szCs w:val="22"/>
      </w:rPr>
      <w:fldChar w:fldCharType="end"/>
    </w:r>
    <w:r w:rsidRPr="00C10222">
      <w:rPr>
        <w:rFonts w:ascii="IBM Plex Sans" w:hAnsi="IBM Plex Sans" w:cs="Tahoma"/>
        <w:sz w:val="22"/>
        <w:szCs w:val="22"/>
      </w:rPr>
      <w:instrText xml:space="preserve">  = "1" "" "Seite </w:instrText>
    </w:r>
    <w:r w:rsidRPr="00C10222">
      <w:rPr>
        <w:rFonts w:ascii="IBM Plex Sans" w:hAnsi="IBM Plex Sans" w:cs="Tahoma"/>
        <w:sz w:val="22"/>
        <w:szCs w:val="22"/>
      </w:rPr>
      <w:fldChar w:fldCharType="begin"/>
    </w:r>
    <w:r w:rsidRPr="00C10222">
      <w:rPr>
        <w:rFonts w:ascii="IBM Plex Sans" w:hAnsi="IBM Plex Sans" w:cs="Tahoma"/>
        <w:sz w:val="22"/>
        <w:szCs w:val="22"/>
      </w:rPr>
      <w:instrText xml:space="preserve"> PAGE   \* MERGEFORMAT </w:instrText>
    </w:r>
    <w:r w:rsidRPr="00C10222">
      <w:rPr>
        <w:rFonts w:ascii="IBM Plex Sans" w:hAnsi="IBM Plex Sans" w:cs="Tahoma"/>
        <w:sz w:val="22"/>
        <w:szCs w:val="22"/>
      </w:rPr>
      <w:fldChar w:fldCharType="separate"/>
    </w:r>
    <w:r w:rsidR="00F56D91">
      <w:rPr>
        <w:rFonts w:ascii="IBM Plex Sans" w:hAnsi="IBM Plex Sans" w:cs="Tahoma"/>
        <w:noProof/>
        <w:sz w:val="22"/>
        <w:szCs w:val="22"/>
      </w:rPr>
      <w:instrText>2</w:instrText>
    </w:r>
    <w:r w:rsidRPr="00C10222">
      <w:rPr>
        <w:rFonts w:ascii="IBM Plex Sans" w:hAnsi="IBM Plex Sans" w:cs="Tahoma"/>
        <w:sz w:val="22"/>
        <w:szCs w:val="22"/>
      </w:rPr>
      <w:fldChar w:fldCharType="end"/>
    </w:r>
    <w:r w:rsidRPr="00C10222">
      <w:rPr>
        <w:rFonts w:ascii="IBM Plex Sans" w:hAnsi="IBM Plex Sans" w:cs="Tahoma"/>
        <w:sz w:val="22"/>
        <w:szCs w:val="22"/>
      </w:rPr>
      <w:instrText xml:space="preserve"> von </w:instrText>
    </w:r>
    <w:r w:rsidRPr="00C10222">
      <w:rPr>
        <w:rFonts w:ascii="IBM Plex Sans" w:hAnsi="IBM Plex Sans" w:cs="Tahoma"/>
        <w:sz w:val="22"/>
        <w:szCs w:val="22"/>
      </w:rPr>
      <w:fldChar w:fldCharType="begin"/>
    </w:r>
    <w:r w:rsidRPr="00C10222">
      <w:rPr>
        <w:rFonts w:ascii="IBM Plex Sans" w:hAnsi="IBM Plex Sans" w:cs="Tahoma"/>
        <w:sz w:val="22"/>
        <w:szCs w:val="22"/>
      </w:rPr>
      <w:instrText xml:space="preserve"> NUMPAGES   \* MERGEFORMAT </w:instrText>
    </w:r>
    <w:r w:rsidRPr="00C10222">
      <w:rPr>
        <w:rFonts w:ascii="IBM Plex Sans" w:hAnsi="IBM Plex Sans" w:cs="Tahoma"/>
        <w:sz w:val="22"/>
        <w:szCs w:val="22"/>
      </w:rPr>
      <w:fldChar w:fldCharType="separate"/>
    </w:r>
    <w:r w:rsidR="00F56D91">
      <w:rPr>
        <w:rFonts w:ascii="IBM Plex Sans" w:hAnsi="IBM Plex Sans" w:cs="Tahoma"/>
        <w:noProof/>
        <w:sz w:val="22"/>
        <w:szCs w:val="22"/>
      </w:rPr>
      <w:instrText>2</w:instrText>
    </w:r>
    <w:r w:rsidRPr="00C10222">
      <w:rPr>
        <w:rFonts w:ascii="IBM Plex Sans" w:hAnsi="IBM Plex Sans" w:cs="Tahoma"/>
        <w:sz w:val="22"/>
        <w:szCs w:val="22"/>
      </w:rPr>
      <w:fldChar w:fldCharType="end"/>
    </w:r>
    <w:r w:rsidRPr="00C10222">
      <w:rPr>
        <w:rFonts w:ascii="IBM Plex Sans" w:hAnsi="IBM Plex Sans" w:cs="Tahoma"/>
        <w:sz w:val="22"/>
        <w:szCs w:val="22"/>
      </w:rPr>
      <w:instrText>"</w:instrText>
    </w:r>
    <w:r w:rsidRPr="00C10222">
      <w:rPr>
        <w:rFonts w:ascii="IBM Plex Sans" w:hAnsi="IBM Plex Sans" w:cs="Tahoma"/>
        <w:sz w:val="22"/>
        <w:szCs w:val="22"/>
      </w:rPr>
      <w:fldChar w:fldCharType="end"/>
    </w:r>
  </w:p>
  <w:p w14:paraId="4FBD9E67" w14:textId="77777777" w:rsidR="00FD49A7" w:rsidRPr="00DE1D91" w:rsidRDefault="00FD49A7">
    <w:pPr>
      <w:pStyle w:val="Fuzeile"/>
      <w:rPr>
        <w:rFonts w:ascii="IBM Plex Sans ExtraLight" w:hAnsi="IBM Plex Sans Extra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CDD6" w14:textId="43ED34E6" w:rsidR="00D3677D" w:rsidRDefault="00322439" w:rsidP="00D3677D">
    <w:pPr>
      <w:pStyle w:val="Fuzeile"/>
      <w:tabs>
        <w:tab w:val="clear" w:pos="9072"/>
        <w:tab w:val="right" w:pos="9632"/>
      </w:tabs>
      <w:ind w:right="-178"/>
      <w:jc w:val="center"/>
      <w:rPr>
        <w:rFonts w:ascii="IBM Plex Sans" w:hAnsi="IBM Plex Sans" w:cs="IBMPlexSans-ExtraLight"/>
        <w:color w:val="000000"/>
        <w:sz w:val="16"/>
        <w:szCs w:val="16"/>
      </w:rPr>
    </w:pPr>
    <w:r w:rsidRPr="008C164E">
      <w:rPr>
        <w:rFonts w:ascii="IBM Plex Sans" w:hAnsi="IBM Plex Sans" w:cs="Tahoma"/>
        <w:color w:val="262626"/>
        <w:sz w:val="16"/>
        <w:szCs w:val="16"/>
      </w:rPr>
      <w:t xml:space="preserve">rational einbauküchen solutions GmbH | </w:t>
    </w:r>
    <w:r w:rsidRPr="008C164E">
      <w:rPr>
        <w:rFonts w:ascii="IBM Plex Sans" w:hAnsi="IBM Plex Sans" w:cs="IBMPlexSans-ExtraLight"/>
        <w:color w:val="000000"/>
        <w:sz w:val="16"/>
        <w:szCs w:val="16"/>
      </w:rPr>
      <w:t>Rationalstraße 4 | 49328 Melle, Germany</w:t>
    </w:r>
  </w:p>
  <w:p w14:paraId="00A10FFF" w14:textId="53CC29CF" w:rsidR="00F86DA3" w:rsidRPr="00F86DA3" w:rsidRDefault="00322439" w:rsidP="00F86DA3">
    <w:pPr>
      <w:pStyle w:val="Fuzeile"/>
      <w:tabs>
        <w:tab w:val="clear" w:pos="9072"/>
        <w:tab w:val="right" w:pos="9632"/>
      </w:tabs>
      <w:ind w:right="-178"/>
      <w:jc w:val="center"/>
      <w:rPr>
        <w:rFonts w:ascii="IBM Plex Sans" w:hAnsi="IBM Plex Sans" w:cs="Tahoma"/>
        <w:color w:val="0D0D0D" w:themeColor="text1" w:themeTint="F2"/>
        <w:sz w:val="16"/>
        <w:szCs w:val="16"/>
      </w:rPr>
    </w:pPr>
    <w:r w:rsidRPr="008C164E">
      <w:rPr>
        <w:rFonts w:ascii="IBM Plex Sans" w:hAnsi="IBM Plex Sans" w:cs="IBMPlexSans"/>
        <w:color w:val="000000"/>
        <w:sz w:val="16"/>
        <w:szCs w:val="16"/>
      </w:rPr>
      <w:t>T</w:t>
    </w:r>
    <w:r w:rsidRPr="008C164E">
      <w:rPr>
        <w:rFonts w:ascii="IBM Plex Sans" w:hAnsi="IBM Plex Sans" w:cs="IBMPlexSans-ExtraLight"/>
        <w:color w:val="000000"/>
        <w:sz w:val="16"/>
        <w:szCs w:val="16"/>
      </w:rPr>
      <w:t xml:space="preserve"> +49 5226 </w:t>
    </w:r>
    <w:r w:rsidRPr="008C164E">
      <w:rPr>
        <w:rFonts w:ascii="IBM Plex Sans" w:hAnsi="IBM Plex Sans" w:cs="IBMPlexSans-ExtraLight"/>
        <w:color w:val="0D0D0D" w:themeColor="text1" w:themeTint="F2"/>
        <w:sz w:val="16"/>
        <w:szCs w:val="16"/>
      </w:rPr>
      <w:t xml:space="preserve">580 | </w:t>
    </w:r>
    <w:r w:rsidRPr="008C164E">
      <w:rPr>
        <w:rFonts w:ascii="IBM Plex Sans" w:hAnsi="IBM Plex Sans"/>
        <w:color w:val="0D0D0D" w:themeColor="text1" w:themeTint="F2"/>
        <w:sz w:val="16"/>
        <w:szCs w:val="16"/>
      </w:rPr>
      <w:t xml:space="preserve">info@rational.de | </w:t>
    </w:r>
    <w:r w:rsidR="00F86DA3" w:rsidRPr="00F86DA3">
      <w:rPr>
        <w:rFonts w:ascii="IBM Plex Sans" w:hAnsi="IBM Plex Sans" w:cs="Tahoma"/>
        <w:color w:val="0D0D0D" w:themeColor="text1" w:themeTint="F2"/>
        <w:sz w:val="16"/>
        <w:szCs w:val="16"/>
      </w:rPr>
      <w:t>www.rational.de</w:t>
    </w:r>
    <w:r w:rsidR="00F86DA3">
      <w:rPr>
        <w:rFonts w:ascii="IBM Plex Sans" w:hAnsi="IBM Plex Sans" w:cs="Tahoma"/>
        <w:color w:val="0D0D0D" w:themeColor="text1" w:themeTint="F2"/>
        <w:sz w:val="16"/>
        <w:szCs w:val="16"/>
      </w:rPr>
      <w:t xml:space="preserve"> </w:t>
    </w:r>
  </w:p>
  <w:p w14:paraId="5E26A61F" w14:textId="2A2F340C" w:rsidR="00322439" w:rsidRPr="005B479D" w:rsidRDefault="00322439" w:rsidP="004E4AC8">
    <w:pPr>
      <w:pStyle w:val="Fuzeile"/>
      <w:tabs>
        <w:tab w:val="clear" w:pos="9072"/>
        <w:tab w:val="right" w:pos="9639"/>
      </w:tabs>
      <w:ind w:right="-7"/>
      <w:jc w:val="center"/>
      <w:rPr>
        <w:rFonts w:ascii="IBM Plex Sans" w:hAnsi="IBM Plex Sans" w:cs="IBMPlexSans-ExtraLight"/>
        <w:color w:val="000000" w:themeColor="text1"/>
        <w:sz w:val="16"/>
        <w:szCs w:val="16"/>
      </w:rPr>
    </w:pPr>
    <w:r w:rsidRPr="008C164E">
      <w:rPr>
        <w:rFonts w:ascii="IBM Plex Sans" w:hAnsi="IBM Plex Sans" w:cs="Tahoma"/>
        <w:color w:val="262626"/>
        <w:sz w:val="16"/>
        <w:szCs w:val="16"/>
      </w:rPr>
      <w:t xml:space="preserve">Sitz der Gesellschaft: Melle | </w:t>
    </w:r>
    <w:r w:rsidRPr="008C164E">
      <w:rPr>
        <w:rFonts w:ascii="IBM Plex Sans" w:hAnsi="IBM Plex Sans" w:cs="IBMPlexSans-ExtraLight"/>
        <w:color w:val="000000"/>
        <w:sz w:val="16"/>
        <w:szCs w:val="16"/>
      </w:rPr>
      <w:t>AG Osnabrück | HRB 216309 | Geschäftsführung: Janusz Palarczyk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E2D3" w14:textId="77777777" w:rsidR="00E50490" w:rsidRDefault="00E50490">
      <w:r>
        <w:separator/>
      </w:r>
    </w:p>
  </w:footnote>
  <w:footnote w:type="continuationSeparator" w:id="0">
    <w:p w14:paraId="362B52B6" w14:textId="77777777" w:rsidR="00E50490" w:rsidRDefault="00E5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4AC3" w14:textId="77777777" w:rsidR="00FD49A7" w:rsidRPr="00402FB3" w:rsidRDefault="003B6876" w:rsidP="00402FB3">
    <w:pPr>
      <w:pStyle w:val="Kopfzeile"/>
      <w:rPr>
        <w:rFonts w:ascii="IBM Plex Sans ExtraLight" w:hAnsi="IBM Plex Sans ExtraLight"/>
        <w:sz w:val="16"/>
        <w:szCs w:val="16"/>
      </w:rPr>
    </w:pPr>
    <w:r>
      <w:rPr>
        <w:noProof/>
      </w:rPr>
      <w:drawing>
        <wp:anchor distT="0" distB="0" distL="114300" distR="114300" simplePos="0" relativeHeight="251666432" behindDoc="1" locked="0" layoutInCell="1" allowOverlap="1" wp14:anchorId="29ACE452" wp14:editId="68BFF90D">
          <wp:simplePos x="0" y="0"/>
          <wp:positionH relativeFrom="page">
            <wp:posOffset>5490845</wp:posOffset>
          </wp:positionH>
          <wp:positionV relativeFrom="page">
            <wp:posOffset>540385</wp:posOffset>
          </wp:positionV>
          <wp:extent cx="1366520" cy="284480"/>
          <wp:effectExtent l="0" t="0" r="0" b="0"/>
          <wp:wrapNone/>
          <wp:docPr id="1" name="Bild 4" descr="Kunden:rational_Kuechen:Geschaeftsausstattung:Briefbogen:2018:Word_Vorlage:Logo_Rational_schwarz-ohne-Quadra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descr="Kunden:rational_Kuechen:Geschaeftsausstattung:Briefbogen:2018:Word_Vorlage:Logo_Rational_schwarz-ohne-Quadrat.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520" cy="284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8000" behindDoc="0" locked="0" layoutInCell="1" allowOverlap="1" wp14:anchorId="27C24AB4" wp14:editId="63B8B334">
              <wp:simplePos x="0" y="0"/>
              <wp:positionH relativeFrom="page">
                <wp:posOffset>269875</wp:posOffset>
              </wp:positionH>
              <wp:positionV relativeFrom="page">
                <wp:posOffset>3762375</wp:posOffset>
              </wp:positionV>
              <wp:extent cx="53975" cy="53975"/>
              <wp:effectExtent l="0" t="0" r="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53975"/>
                      </a:xfrm>
                      <a:prstGeom prst="rect">
                        <a:avLst/>
                      </a:prstGeom>
                      <a:solidFill>
                        <a:srgbClr val="EEA42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8B072" id="Rechteck 8" o:spid="_x0000_s1026" style="position:absolute;margin-left:21.25pt;margin-top:296.25pt;width:4.25pt;height: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" fillcolor="#eea42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9740" w14:textId="26E13BF4" w:rsidR="00FD49A7" w:rsidRPr="0048135F" w:rsidRDefault="003B6876" w:rsidP="002C622D">
    <w:pPr>
      <w:pStyle w:val="Kopfzeile"/>
      <w:rPr>
        <w:rFonts w:ascii="IBM Plex Sans Light" w:hAnsi="IBM Plex Sans Light"/>
      </w:rPr>
    </w:pPr>
    <w:r>
      <w:rPr>
        <w:noProof/>
      </w:rPr>
      <w:drawing>
        <wp:anchor distT="0" distB="0" distL="114300" distR="114300" simplePos="0" relativeHeight="251675648" behindDoc="1" locked="0" layoutInCell="1" allowOverlap="1" wp14:anchorId="3FBFCD99" wp14:editId="74E3BCFF">
          <wp:simplePos x="0" y="0"/>
          <wp:positionH relativeFrom="page">
            <wp:posOffset>4994699</wp:posOffset>
          </wp:positionH>
          <wp:positionV relativeFrom="page">
            <wp:posOffset>668232</wp:posOffset>
          </wp:positionV>
          <wp:extent cx="1366520" cy="267547"/>
          <wp:effectExtent l="0" t="0" r="5080" b="0"/>
          <wp:wrapNone/>
          <wp:docPr id="2" name="Bild 5" descr="Kunden:rational_Kuechen:Geschaeftsausstattung:Briefbogen:2018:Word_Vorlage:Logo_Rational_schwarz-ohne-Quadra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descr="Kunden:rational_Kuechen:Geschaeftsausstattung:Briefbogen:2018:Word_Vorlage:Logo_Rational_schwarz-ohne-Quadrat.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520" cy="26754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0F36847" wp14:editId="74F449E6">
              <wp:simplePos x="0" y="0"/>
              <wp:positionH relativeFrom="page">
                <wp:posOffset>269875</wp:posOffset>
              </wp:positionH>
              <wp:positionV relativeFrom="page">
                <wp:posOffset>3762375</wp:posOffset>
              </wp:positionV>
              <wp:extent cx="53975" cy="53975"/>
              <wp:effectExtent l="0" t="0" r="0" b="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53975"/>
                      </a:xfrm>
                      <a:prstGeom prst="rect">
                        <a:avLst/>
                      </a:prstGeom>
                      <a:solidFill>
                        <a:srgbClr val="EEA42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83BB3" id="Rechteck 7" o:spid="_x0000_s1026" style="position:absolute;margin-left:21.25pt;margin-top:296.25pt;width:4.2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" fillcolor="#eea420"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42344E"/>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EC42C4"/>
    <w:multiLevelType w:val="multilevel"/>
    <w:tmpl w:val="39F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F68E0"/>
    <w:multiLevelType w:val="hybridMultilevel"/>
    <w:tmpl w:val="F8044E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739694E"/>
    <w:multiLevelType w:val="hybridMultilevel"/>
    <w:tmpl w:val="668EB972"/>
    <w:lvl w:ilvl="0" w:tplc="2F14626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2D0311"/>
    <w:multiLevelType w:val="hybridMultilevel"/>
    <w:tmpl w:val="175EEDA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53"/>
    <w:rsid w:val="00004AE8"/>
    <w:rsid w:val="000071D7"/>
    <w:rsid w:val="000074F0"/>
    <w:rsid w:val="0001617D"/>
    <w:rsid w:val="00016699"/>
    <w:rsid w:val="000319BA"/>
    <w:rsid w:val="00031E8A"/>
    <w:rsid w:val="00034EE0"/>
    <w:rsid w:val="00037319"/>
    <w:rsid w:val="00037D81"/>
    <w:rsid w:val="00042089"/>
    <w:rsid w:val="0005554E"/>
    <w:rsid w:val="000622D5"/>
    <w:rsid w:val="00065E53"/>
    <w:rsid w:val="00073075"/>
    <w:rsid w:val="0007669C"/>
    <w:rsid w:val="00076D83"/>
    <w:rsid w:val="000779A1"/>
    <w:rsid w:val="0008179A"/>
    <w:rsid w:val="00082A43"/>
    <w:rsid w:val="000848B5"/>
    <w:rsid w:val="00084DF8"/>
    <w:rsid w:val="000925DC"/>
    <w:rsid w:val="000945DA"/>
    <w:rsid w:val="000A07E4"/>
    <w:rsid w:val="000A42DE"/>
    <w:rsid w:val="000A447F"/>
    <w:rsid w:val="000A73BB"/>
    <w:rsid w:val="000B2962"/>
    <w:rsid w:val="000B73F4"/>
    <w:rsid w:val="000C478B"/>
    <w:rsid w:val="000C48EE"/>
    <w:rsid w:val="000C5B2F"/>
    <w:rsid w:val="000E3786"/>
    <w:rsid w:val="000F0A09"/>
    <w:rsid w:val="000F6D8C"/>
    <w:rsid w:val="00107A8F"/>
    <w:rsid w:val="00114001"/>
    <w:rsid w:val="00121013"/>
    <w:rsid w:val="001216AC"/>
    <w:rsid w:val="00121D87"/>
    <w:rsid w:val="00122236"/>
    <w:rsid w:val="0012228E"/>
    <w:rsid w:val="00137656"/>
    <w:rsid w:val="0014035B"/>
    <w:rsid w:val="00142024"/>
    <w:rsid w:val="0014325A"/>
    <w:rsid w:val="0015006B"/>
    <w:rsid w:val="00150848"/>
    <w:rsid w:val="001547B3"/>
    <w:rsid w:val="00157E0D"/>
    <w:rsid w:val="00164C4B"/>
    <w:rsid w:val="001742E7"/>
    <w:rsid w:val="0019060A"/>
    <w:rsid w:val="00191E49"/>
    <w:rsid w:val="00193C90"/>
    <w:rsid w:val="00194C0E"/>
    <w:rsid w:val="001A01A2"/>
    <w:rsid w:val="001A09C6"/>
    <w:rsid w:val="001B61BC"/>
    <w:rsid w:val="001B7A42"/>
    <w:rsid w:val="001C2BB8"/>
    <w:rsid w:val="001C3611"/>
    <w:rsid w:val="001C39EC"/>
    <w:rsid w:val="001D4E4B"/>
    <w:rsid w:val="001E1A4C"/>
    <w:rsid w:val="001E5814"/>
    <w:rsid w:val="001F2377"/>
    <w:rsid w:val="001F3A42"/>
    <w:rsid w:val="001F7B20"/>
    <w:rsid w:val="0020278D"/>
    <w:rsid w:val="00206328"/>
    <w:rsid w:val="00213677"/>
    <w:rsid w:val="00216A90"/>
    <w:rsid w:val="002207F7"/>
    <w:rsid w:val="00225230"/>
    <w:rsid w:val="00225A96"/>
    <w:rsid w:val="00230AFF"/>
    <w:rsid w:val="00231788"/>
    <w:rsid w:val="00233953"/>
    <w:rsid w:val="0024351A"/>
    <w:rsid w:val="00243CCE"/>
    <w:rsid w:val="00247CF9"/>
    <w:rsid w:val="0025088C"/>
    <w:rsid w:val="00271AA0"/>
    <w:rsid w:val="00271D44"/>
    <w:rsid w:val="00272547"/>
    <w:rsid w:val="00272B84"/>
    <w:rsid w:val="00273779"/>
    <w:rsid w:val="00275CB8"/>
    <w:rsid w:val="00283008"/>
    <w:rsid w:val="00284586"/>
    <w:rsid w:val="002950CC"/>
    <w:rsid w:val="002979ED"/>
    <w:rsid w:val="002A5F05"/>
    <w:rsid w:val="002A6D4B"/>
    <w:rsid w:val="002B0022"/>
    <w:rsid w:val="002B01F8"/>
    <w:rsid w:val="002B6BEB"/>
    <w:rsid w:val="002C011F"/>
    <w:rsid w:val="002C622D"/>
    <w:rsid w:val="002D1A48"/>
    <w:rsid w:val="002E66E4"/>
    <w:rsid w:val="002E7C40"/>
    <w:rsid w:val="002F0616"/>
    <w:rsid w:val="002F6D22"/>
    <w:rsid w:val="003035F1"/>
    <w:rsid w:val="0031665E"/>
    <w:rsid w:val="00322439"/>
    <w:rsid w:val="00326B62"/>
    <w:rsid w:val="00330B98"/>
    <w:rsid w:val="00333C07"/>
    <w:rsid w:val="00343966"/>
    <w:rsid w:val="00351274"/>
    <w:rsid w:val="0035160E"/>
    <w:rsid w:val="00352B7E"/>
    <w:rsid w:val="00364550"/>
    <w:rsid w:val="00375860"/>
    <w:rsid w:val="00376181"/>
    <w:rsid w:val="00376C4D"/>
    <w:rsid w:val="00376EF8"/>
    <w:rsid w:val="00381F8D"/>
    <w:rsid w:val="003838D9"/>
    <w:rsid w:val="00384A55"/>
    <w:rsid w:val="00386AE0"/>
    <w:rsid w:val="00392F12"/>
    <w:rsid w:val="003943E4"/>
    <w:rsid w:val="003A30E6"/>
    <w:rsid w:val="003A3B24"/>
    <w:rsid w:val="003B0994"/>
    <w:rsid w:val="003B2A33"/>
    <w:rsid w:val="003B4B7D"/>
    <w:rsid w:val="003B6876"/>
    <w:rsid w:val="003C5320"/>
    <w:rsid w:val="003C5E93"/>
    <w:rsid w:val="003D3897"/>
    <w:rsid w:val="003E1CB6"/>
    <w:rsid w:val="003E2144"/>
    <w:rsid w:val="00402FB3"/>
    <w:rsid w:val="00404E5E"/>
    <w:rsid w:val="004069E1"/>
    <w:rsid w:val="00411FFF"/>
    <w:rsid w:val="004164EC"/>
    <w:rsid w:val="0041744C"/>
    <w:rsid w:val="004224AD"/>
    <w:rsid w:val="00422E8E"/>
    <w:rsid w:val="0042604D"/>
    <w:rsid w:val="00426DAD"/>
    <w:rsid w:val="00433E6E"/>
    <w:rsid w:val="00436EC6"/>
    <w:rsid w:val="00444ABB"/>
    <w:rsid w:val="00447468"/>
    <w:rsid w:val="00451C46"/>
    <w:rsid w:val="004562D3"/>
    <w:rsid w:val="00456B66"/>
    <w:rsid w:val="00464216"/>
    <w:rsid w:val="00471983"/>
    <w:rsid w:val="00472123"/>
    <w:rsid w:val="0047420D"/>
    <w:rsid w:val="00474A1D"/>
    <w:rsid w:val="0047511A"/>
    <w:rsid w:val="00476BF2"/>
    <w:rsid w:val="00480905"/>
    <w:rsid w:val="0048135F"/>
    <w:rsid w:val="00481CB1"/>
    <w:rsid w:val="004851B1"/>
    <w:rsid w:val="00486F10"/>
    <w:rsid w:val="0049031B"/>
    <w:rsid w:val="00490B86"/>
    <w:rsid w:val="00490E9A"/>
    <w:rsid w:val="004951EB"/>
    <w:rsid w:val="004A26D9"/>
    <w:rsid w:val="004A466C"/>
    <w:rsid w:val="004B22A9"/>
    <w:rsid w:val="004D1E23"/>
    <w:rsid w:val="004D2738"/>
    <w:rsid w:val="004D6D10"/>
    <w:rsid w:val="004D7876"/>
    <w:rsid w:val="004E360F"/>
    <w:rsid w:val="004E37C2"/>
    <w:rsid w:val="004E4AC8"/>
    <w:rsid w:val="004F2691"/>
    <w:rsid w:val="004F3A50"/>
    <w:rsid w:val="004F4328"/>
    <w:rsid w:val="004F5FCF"/>
    <w:rsid w:val="0050028B"/>
    <w:rsid w:val="00512BB8"/>
    <w:rsid w:val="005177E3"/>
    <w:rsid w:val="00517BE8"/>
    <w:rsid w:val="00521FAF"/>
    <w:rsid w:val="00522349"/>
    <w:rsid w:val="005251E4"/>
    <w:rsid w:val="00526B95"/>
    <w:rsid w:val="0052739D"/>
    <w:rsid w:val="00545034"/>
    <w:rsid w:val="005515C1"/>
    <w:rsid w:val="00552751"/>
    <w:rsid w:val="00556603"/>
    <w:rsid w:val="005614B9"/>
    <w:rsid w:val="00570658"/>
    <w:rsid w:val="00571023"/>
    <w:rsid w:val="00571537"/>
    <w:rsid w:val="00571CE7"/>
    <w:rsid w:val="00574CE2"/>
    <w:rsid w:val="00575E78"/>
    <w:rsid w:val="00576608"/>
    <w:rsid w:val="005809AE"/>
    <w:rsid w:val="00583FB6"/>
    <w:rsid w:val="005852A0"/>
    <w:rsid w:val="0058694F"/>
    <w:rsid w:val="00595BE0"/>
    <w:rsid w:val="0059623E"/>
    <w:rsid w:val="005A05C4"/>
    <w:rsid w:val="005A1D9D"/>
    <w:rsid w:val="005A56E6"/>
    <w:rsid w:val="005B479D"/>
    <w:rsid w:val="005C0F1F"/>
    <w:rsid w:val="005C3892"/>
    <w:rsid w:val="005C712C"/>
    <w:rsid w:val="005D055C"/>
    <w:rsid w:val="005D5093"/>
    <w:rsid w:val="005E443A"/>
    <w:rsid w:val="005E63EE"/>
    <w:rsid w:val="005E7E71"/>
    <w:rsid w:val="005F6055"/>
    <w:rsid w:val="005F76B1"/>
    <w:rsid w:val="006039B3"/>
    <w:rsid w:val="006151FD"/>
    <w:rsid w:val="0061521F"/>
    <w:rsid w:val="00617538"/>
    <w:rsid w:val="006224FC"/>
    <w:rsid w:val="006229FE"/>
    <w:rsid w:val="00625A96"/>
    <w:rsid w:val="00634737"/>
    <w:rsid w:val="006357D2"/>
    <w:rsid w:val="0064068E"/>
    <w:rsid w:val="00646E67"/>
    <w:rsid w:val="0064757A"/>
    <w:rsid w:val="00656536"/>
    <w:rsid w:val="00657FC2"/>
    <w:rsid w:val="006640D9"/>
    <w:rsid w:val="00664E71"/>
    <w:rsid w:val="006707A1"/>
    <w:rsid w:val="00671BD8"/>
    <w:rsid w:val="00672CEB"/>
    <w:rsid w:val="00673D12"/>
    <w:rsid w:val="0069357D"/>
    <w:rsid w:val="00693A84"/>
    <w:rsid w:val="006954B9"/>
    <w:rsid w:val="006A14D0"/>
    <w:rsid w:val="006A2EC1"/>
    <w:rsid w:val="006B08CA"/>
    <w:rsid w:val="006B0C51"/>
    <w:rsid w:val="006B2FF5"/>
    <w:rsid w:val="006C3FE4"/>
    <w:rsid w:val="006D318C"/>
    <w:rsid w:val="006D3DA2"/>
    <w:rsid w:val="006E0529"/>
    <w:rsid w:val="006E19FC"/>
    <w:rsid w:val="006E4381"/>
    <w:rsid w:val="006E4402"/>
    <w:rsid w:val="006F1AD9"/>
    <w:rsid w:val="006F4D5A"/>
    <w:rsid w:val="006F74D0"/>
    <w:rsid w:val="00706813"/>
    <w:rsid w:val="00717B13"/>
    <w:rsid w:val="007228C0"/>
    <w:rsid w:val="00723B41"/>
    <w:rsid w:val="00730311"/>
    <w:rsid w:val="00731F40"/>
    <w:rsid w:val="00735DCE"/>
    <w:rsid w:val="00736C45"/>
    <w:rsid w:val="00744887"/>
    <w:rsid w:val="00763CA2"/>
    <w:rsid w:val="007641C6"/>
    <w:rsid w:val="0076561E"/>
    <w:rsid w:val="00765FFB"/>
    <w:rsid w:val="00766E8B"/>
    <w:rsid w:val="00770BCC"/>
    <w:rsid w:val="00771603"/>
    <w:rsid w:val="00775772"/>
    <w:rsid w:val="00776E78"/>
    <w:rsid w:val="00784A69"/>
    <w:rsid w:val="007911F0"/>
    <w:rsid w:val="00797799"/>
    <w:rsid w:val="007A09D4"/>
    <w:rsid w:val="007A1C87"/>
    <w:rsid w:val="007A4C2F"/>
    <w:rsid w:val="007B5941"/>
    <w:rsid w:val="007B7106"/>
    <w:rsid w:val="007C1AF7"/>
    <w:rsid w:val="007C5D4B"/>
    <w:rsid w:val="007C63D1"/>
    <w:rsid w:val="007C7668"/>
    <w:rsid w:val="007C7F3A"/>
    <w:rsid w:val="007D64A3"/>
    <w:rsid w:val="007E2358"/>
    <w:rsid w:val="007F0B4A"/>
    <w:rsid w:val="007F1D5D"/>
    <w:rsid w:val="007F3C62"/>
    <w:rsid w:val="00800BB9"/>
    <w:rsid w:val="00804DEF"/>
    <w:rsid w:val="008224CB"/>
    <w:rsid w:val="0082473A"/>
    <w:rsid w:val="00830CD5"/>
    <w:rsid w:val="00832027"/>
    <w:rsid w:val="00832CFA"/>
    <w:rsid w:val="00833554"/>
    <w:rsid w:val="00835A98"/>
    <w:rsid w:val="00835FC8"/>
    <w:rsid w:val="00836DCF"/>
    <w:rsid w:val="00845FF9"/>
    <w:rsid w:val="00846589"/>
    <w:rsid w:val="0085760C"/>
    <w:rsid w:val="00863FC9"/>
    <w:rsid w:val="00864BC7"/>
    <w:rsid w:val="00866660"/>
    <w:rsid w:val="00866B75"/>
    <w:rsid w:val="00870C05"/>
    <w:rsid w:val="00873E6F"/>
    <w:rsid w:val="00873F58"/>
    <w:rsid w:val="00874F0E"/>
    <w:rsid w:val="00875FDD"/>
    <w:rsid w:val="008802AC"/>
    <w:rsid w:val="00891CE8"/>
    <w:rsid w:val="00893D0F"/>
    <w:rsid w:val="008A205C"/>
    <w:rsid w:val="008A397D"/>
    <w:rsid w:val="008B0936"/>
    <w:rsid w:val="008B74C6"/>
    <w:rsid w:val="008C0B6D"/>
    <w:rsid w:val="008C164E"/>
    <w:rsid w:val="008C2E8E"/>
    <w:rsid w:val="008C4E5B"/>
    <w:rsid w:val="008D0448"/>
    <w:rsid w:val="008D105F"/>
    <w:rsid w:val="008D30BB"/>
    <w:rsid w:val="008D461E"/>
    <w:rsid w:val="008D5A8A"/>
    <w:rsid w:val="008E315F"/>
    <w:rsid w:val="008E3F26"/>
    <w:rsid w:val="008E4B25"/>
    <w:rsid w:val="008E5C3F"/>
    <w:rsid w:val="008E7FE0"/>
    <w:rsid w:val="008F2EA9"/>
    <w:rsid w:val="008F3DF6"/>
    <w:rsid w:val="008F76B4"/>
    <w:rsid w:val="00913A59"/>
    <w:rsid w:val="0091499E"/>
    <w:rsid w:val="009166A3"/>
    <w:rsid w:val="009171B6"/>
    <w:rsid w:val="0091776F"/>
    <w:rsid w:val="00921021"/>
    <w:rsid w:val="00921B80"/>
    <w:rsid w:val="00927139"/>
    <w:rsid w:val="0092794D"/>
    <w:rsid w:val="00943985"/>
    <w:rsid w:val="00951844"/>
    <w:rsid w:val="00957501"/>
    <w:rsid w:val="00962531"/>
    <w:rsid w:val="00962DA1"/>
    <w:rsid w:val="00964CD7"/>
    <w:rsid w:val="009665EF"/>
    <w:rsid w:val="009727EC"/>
    <w:rsid w:val="009729A0"/>
    <w:rsid w:val="009837E5"/>
    <w:rsid w:val="00985D0D"/>
    <w:rsid w:val="00987793"/>
    <w:rsid w:val="00992F57"/>
    <w:rsid w:val="00993920"/>
    <w:rsid w:val="0099588F"/>
    <w:rsid w:val="00995EC3"/>
    <w:rsid w:val="009A3C24"/>
    <w:rsid w:val="009A6F62"/>
    <w:rsid w:val="009A76B1"/>
    <w:rsid w:val="009B2800"/>
    <w:rsid w:val="009B41BA"/>
    <w:rsid w:val="009B5586"/>
    <w:rsid w:val="009C12D3"/>
    <w:rsid w:val="009C2210"/>
    <w:rsid w:val="009C2366"/>
    <w:rsid w:val="009C5BA3"/>
    <w:rsid w:val="009C5DD6"/>
    <w:rsid w:val="009D249F"/>
    <w:rsid w:val="009D517C"/>
    <w:rsid w:val="009E5D5C"/>
    <w:rsid w:val="009E68AD"/>
    <w:rsid w:val="00A02066"/>
    <w:rsid w:val="00A0514D"/>
    <w:rsid w:val="00A05A44"/>
    <w:rsid w:val="00A108AF"/>
    <w:rsid w:val="00A11193"/>
    <w:rsid w:val="00A12C92"/>
    <w:rsid w:val="00A13BED"/>
    <w:rsid w:val="00A2081E"/>
    <w:rsid w:val="00A222A4"/>
    <w:rsid w:val="00A230E2"/>
    <w:rsid w:val="00A27412"/>
    <w:rsid w:val="00A33415"/>
    <w:rsid w:val="00A33C1F"/>
    <w:rsid w:val="00A41646"/>
    <w:rsid w:val="00A45197"/>
    <w:rsid w:val="00A46889"/>
    <w:rsid w:val="00A47736"/>
    <w:rsid w:val="00A51C0B"/>
    <w:rsid w:val="00A54D77"/>
    <w:rsid w:val="00A55683"/>
    <w:rsid w:val="00A57E8B"/>
    <w:rsid w:val="00A73562"/>
    <w:rsid w:val="00A77BC2"/>
    <w:rsid w:val="00A86C83"/>
    <w:rsid w:val="00A87B21"/>
    <w:rsid w:val="00AA27B4"/>
    <w:rsid w:val="00AA74FE"/>
    <w:rsid w:val="00AB0BF1"/>
    <w:rsid w:val="00AB1DD2"/>
    <w:rsid w:val="00AD0989"/>
    <w:rsid w:val="00AD3EE4"/>
    <w:rsid w:val="00AD639B"/>
    <w:rsid w:val="00AE091C"/>
    <w:rsid w:val="00AE0AB6"/>
    <w:rsid w:val="00AE582F"/>
    <w:rsid w:val="00AE6F33"/>
    <w:rsid w:val="00AE7E11"/>
    <w:rsid w:val="00B11C7C"/>
    <w:rsid w:val="00B17180"/>
    <w:rsid w:val="00B22D2D"/>
    <w:rsid w:val="00B26080"/>
    <w:rsid w:val="00B3215B"/>
    <w:rsid w:val="00B3587D"/>
    <w:rsid w:val="00B36DF3"/>
    <w:rsid w:val="00B41439"/>
    <w:rsid w:val="00B446C1"/>
    <w:rsid w:val="00B446EA"/>
    <w:rsid w:val="00B45EB4"/>
    <w:rsid w:val="00B5265D"/>
    <w:rsid w:val="00B531EA"/>
    <w:rsid w:val="00B54310"/>
    <w:rsid w:val="00B5764B"/>
    <w:rsid w:val="00B625B1"/>
    <w:rsid w:val="00B6385A"/>
    <w:rsid w:val="00B65953"/>
    <w:rsid w:val="00B7701A"/>
    <w:rsid w:val="00B77A56"/>
    <w:rsid w:val="00B77E57"/>
    <w:rsid w:val="00B82E34"/>
    <w:rsid w:val="00B83BFF"/>
    <w:rsid w:val="00B849BA"/>
    <w:rsid w:val="00B968F7"/>
    <w:rsid w:val="00BA650F"/>
    <w:rsid w:val="00BB5FF1"/>
    <w:rsid w:val="00BB6D1D"/>
    <w:rsid w:val="00BB6E77"/>
    <w:rsid w:val="00BC199B"/>
    <w:rsid w:val="00BC3570"/>
    <w:rsid w:val="00BC361B"/>
    <w:rsid w:val="00BC5EBF"/>
    <w:rsid w:val="00BC64AB"/>
    <w:rsid w:val="00BC6FA5"/>
    <w:rsid w:val="00BC728F"/>
    <w:rsid w:val="00BD2A2B"/>
    <w:rsid w:val="00BD5939"/>
    <w:rsid w:val="00BD6DFC"/>
    <w:rsid w:val="00BE01D6"/>
    <w:rsid w:val="00BE0E0D"/>
    <w:rsid w:val="00BE1C1B"/>
    <w:rsid w:val="00BE1DCC"/>
    <w:rsid w:val="00BE1E2C"/>
    <w:rsid w:val="00C04801"/>
    <w:rsid w:val="00C10222"/>
    <w:rsid w:val="00C130C0"/>
    <w:rsid w:val="00C24B9D"/>
    <w:rsid w:val="00C271C9"/>
    <w:rsid w:val="00C303DD"/>
    <w:rsid w:val="00C338E3"/>
    <w:rsid w:val="00C3510F"/>
    <w:rsid w:val="00C375F2"/>
    <w:rsid w:val="00C44AE0"/>
    <w:rsid w:val="00C53445"/>
    <w:rsid w:val="00C56C11"/>
    <w:rsid w:val="00C61901"/>
    <w:rsid w:val="00C7548C"/>
    <w:rsid w:val="00C760F2"/>
    <w:rsid w:val="00C821CD"/>
    <w:rsid w:val="00C84457"/>
    <w:rsid w:val="00C84BB3"/>
    <w:rsid w:val="00C85379"/>
    <w:rsid w:val="00C90105"/>
    <w:rsid w:val="00C91C86"/>
    <w:rsid w:val="00C93F50"/>
    <w:rsid w:val="00C954AC"/>
    <w:rsid w:val="00C97778"/>
    <w:rsid w:val="00CA5F75"/>
    <w:rsid w:val="00CA682D"/>
    <w:rsid w:val="00CB36D9"/>
    <w:rsid w:val="00CB3C70"/>
    <w:rsid w:val="00CB4D3E"/>
    <w:rsid w:val="00CB63E3"/>
    <w:rsid w:val="00CC2662"/>
    <w:rsid w:val="00CC6A6F"/>
    <w:rsid w:val="00CE231A"/>
    <w:rsid w:val="00CE72B6"/>
    <w:rsid w:val="00CF4462"/>
    <w:rsid w:val="00CF4BE5"/>
    <w:rsid w:val="00D0492E"/>
    <w:rsid w:val="00D04D45"/>
    <w:rsid w:val="00D05085"/>
    <w:rsid w:val="00D11265"/>
    <w:rsid w:val="00D14466"/>
    <w:rsid w:val="00D22315"/>
    <w:rsid w:val="00D23154"/>
    <w:rsid w:val="00D23D50"/>
    <w:rsid w:val="00D2536B"/>
    <w:rsid w:val="00D26EE1"/>
    <w:rsid w:val="00D34EA0"/>
    <w:rsid w:val="00D35928"/>
    <w:rsid w:val="00D35993"/>
    <w:rsid w:val="00D3677D"/>
    <w:rsid w:val="00D36B8C"/>
    <w:rsid w:val="00D37FE6"/>
    <w:rsid w:val="00D41978"/>
    <w:rsid w:val="00D42D71"/>
    <w:rsid w:val="00D44C40"/>
    <w:rsid w:val="00D5079B"/>
    <w:rsid w:val="00D6618A"/>
    <w:rsid w:val="00D67325"/>
    <w:rsid w:val="00D6789B"/>
    <w:rsid w:val="00D75B10"/>
    <w:rsid w:val="00D76182"/>
    <w:rsid w:val="00D774CA"/>
    <w:rsid w:val="00D77E9F"/>
    <w:rsid w:val="00D82CAB"/>
    <w:rsid w:val="00D91F6A"/>
    <w:rsid w:val="00D95772"/>
    <w:rsid w:val="00D9799F"/>
    <w:rsid w:val="00DA0B00"/>
    <w:rsid w:val="00DA1C9E"/>
    <w:rsid w:val="00DA7EF8"/>
    <w:rsid w:val="00DB0E80"/>
    <w:rsid w:val="00DB235E"/>
    <w:rsid w:val="00DB2B05"/>
    <w:rsid w:val="00DB439D"/>
    <w:rsid w:val="00DC2510"/>
    <w:rsid w:val="00DD0B29"/>
    <w:rsid w:val="00DD1245"/>
    <w:rsid w:val="00DD5F9E"/>
    <w:rsid w:val="00DE1D91"/>
    <w:rsid w:val="00DE2579"/>
    <w:rsid w:val="00DE2CCF"/>
    <w:rsid w:val="00DE7291"/>
    <w:rsid w:val="00DE7A21"/>
    <w:rsid w:val="00DF2CDB"/>
    <w:rsid w:val="00DF4803"/>
    <w:rsid w:val="00DF4DA8"/>
    <w:rsid w:val="00E02C98"/>
    <w:rsid w:val="00E03E80"/>
    <w:rsid w:val="00E06AAE"/>
    <w:rsid w:val="00E07A7E"/>
    <w:rsid w:val="00E11301"/>
    <w:rsid w:val="00E13B8F"/>
    <w:rsid w:val="00E1625A"/>
    <w:rsid w:val="00E171AC"/>
    <w:rsid w:val="00E20BE5"/>
    <w:rsid w:val="00E34CB1"/>
    <w:rsid w:val="00E36630"/>
    <w:rsid w:val="00E466A7"/>
    <w:rsid w:val="00E50490"/>
    <w:rsid w:val="00E51093"/>
    <w:rsid w:val="00E528BB"/>
    <w:rsid w:val="00E55C1E"/>
    <w:rsid w:val="00E5678F"/>
    <w:rsid w:val="00E63248"/>
    <w:rsid w:val="00E63FBF"/>
    <w:rsid w:val="00E6717E"/>
    <w:rsid w:val="00E73555"/>
    <w:rsid w:val="00E7660C"/>
    <w:rsid w:val="00E82328"/>
    <w:rsid w:val="00E90422"/>
    <w:rsid w:val="00E92EF9"/>
    <w:rsid w:val="00E9332B"/>
    <w:rsid w:val="00E95790"/>
    <w:rsid w:val="00E977DA"/>
    <w:rsid w:val="00E97924"/>
    <w:rsid w:val="00EA0CEE"/>
    <w:rsid w:val="00EB2EA7"/>
    <w:rsid w:val="00EB3FBE"/>
    <w:rsid w:val="00EB4B0D"/>
    <w:rsid w:val="00EC3643"/>
    <w:rsid w:val="00ED2F63"/>
    <w:rsid w:val="00EE702A"/>
    <w:rsid w:val="00EE7965"/>
    <w:rsid w:val="00EF168A"/>
    <w:rsid w:val="00EF4465"/>
    <w:rsid w:val="00F009F7"/>
    <w:rsid w:val="00F0543F"/>
    <w:rsid w:val="00F05905"/>
    <w:rsid w:val="00F137D1"/>
    <w:rsid w:val="00F2646D"/>
    <w:rsid w:val="00F2769C"/>
    <w:rsid w:val="00F31610"/>
    <w:rsid w:val="00F33532"/>
    <w:rsid w:val="00F33E8B"/>
    <w:rsid w:val="00F37FEF"/>
    <w:rsid w:val="00F4294C"/>
    <w:rsid w:val="00F43ECD"/>
    <w:rsid w:val="00F44553"/>
    <w:rsid w:val="00F4663B"/>
    <w:rsid w:val="00F46A85"/>
    <w:rsid w:val="00F538AA"/>
    <w:rsid w:val="00F55746"/>
    <w:rsid w:val="00F56D91"/>
    <w:rsid w:val="00F6028E"/>
    <w:rsid w:val="00F630C5"/>
    <w:rsid w:val="00F65270"/>
    <w:rsid w:val="00F66FB5"/>
    <w:rsid w:val="00F712E3"/>
    <w:rsid w:val="00F71832"/>
    <w:rsid w:val="00F75014"/>
    <w:rsid w:val="00F81705"/>
    <w:rsid w:val="00F8365D"/>
    <w:rsid w:val="00F84B23"/>
    <w:rsid w:val="00F85B02"/>
    <w:rsid w:val="00F86DA3"/>
    <w:rsid w:val="00F871FC"/>
    <w:rsid w:val="00F93CE3"/>
    <w:rsid w:val="00F951BD"/>
    <w:rsid w:val="00F9743D"/>
    <w:rsid w:val="00FA12C5"/>
    <w:rsid w:val="00FA16EE"/>
    <w:rsid w:val="00FA3007"/>
    <w:rsid w:val="00FA3CFC"/>
    <w:rsid w:val="00FC3B11"/>
    <w:rsid w:val="00FC5466"/>
    <w:rsid w:val="00FD2B2D"/>
    <w:rsid w:val="00FD49A7"/>
    <w:rsid w:val="00FD6EC8"/>
    <w:rsid w:val="00FD7FD0"/>
    <w:rsid w:val="00FF057A"/>
    <w:rsid w:val="00FF2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D099DA"/>
  <w15:docId w15:val="{D3A89254-C231-4306-8DBD-B7107E2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2328"/>
    <w:rPr>
      <w:sz w:val="18"/>
      <w:szCs w:val="18"/>
    </w:rPr>
  </w:style>
  <w:style w:type="paragraph" w:styleId="berschrift1">
    <w:name w:val="heading 1"/>
    <w:basedOn w:val="Standard"/>
    <w:next w:val="Standard"/>
    <w:qFormat/>
    <w:pPr>
      <w:keepNext/>
      <w:outlineLvl w:val="0"/>
    </w:pPr>
    <w:rPr>
      <w:rFonts w:ascii="Arial" w:hAnsi="Arial"/>
      <w:b/>
      <w:sz w:val="22"/>
    </w:rPr>
  </w:style>
  <w:style w:type="paragraph" w:styleId="berschrift4">
    <w:name w:val="heading 4"/>
    <w:basedOn w:val="Standard"/>
    <w:next w:val="Standard"/>
    <w:link w:val="berschrift4Zchn"/>
    <w:uiPriority w:val="9"/>
    <w:semiHidden/>
    <w:unhideWhenUsed/>
    <w:qFormat/>
    <w:rsid w:val="00B22D2D"/>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uiPriority w:val="9"/>
    <w:semiHidden/>
    <w:unhideWhenUsed/>
    <w:qFormat/>
    <w:rsid w:val="00B22D2D"/>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24"/>
    </w:rPr>
  </w:style>
  <w:style w:type="character" w:styleId="Hyperlink">
    <w:name w:val="Hyperlink"/>
    <w:rPr>
      <w:color w:val="0000FF"/>
      <w:u w:val="single"/>
    </w:rPr>
  </w:style>
  <w:style w:type="paragraph" w:styleId="Fuzeile">
    <w:name w:val="footer"/>
    <w:basedOn w:val="Standard"/>
    <w:link w:val="FuzeileZchn"/>
    <w:uiPriority w:val="99"/>
    <w:pPr>
      <w:tabs>
        <w:tab w:val="center" w:pos="4536"/>
        <w:tab w:val="right" w:pos="9072"/>
      </w:tabs>
    </w:pPr>
  </w:style>
  <w:style w:type="paragraph" w:styleId="StandardWeb">
    <w:name w:val="Normal (Web)"/>
    <w:basedOn w:val="Standard"/>
    <w:pPr>
      <w:spacing w:before="100" w:beforeAutospacing="1" w:after="100" w:afterAutospacing="1"/>
    </w:pPr>
    <w:rPr>
      <w:sz w:val="24"/>
      <w:szCs w:val="24"/>
    </w:rPr>
  </w:style>
  <w:style w:type="character" w:styleId="Fett">
    <w:name w:val="Strong"/>
    <w:qFormat/>
    <w:rsid w:val="00AD0989"/>
    <w:rPr>
      <w:b w:val="0"/>
      <w:bCs/>
      <w:bdr w:val="none" w:sz="0" w:space="0" w:color="auto"/>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rsid w:val="00992F57"/>
    <w:rPr>
      <w:rFonts w:ascii="Arial" w:hAnsi="Arial" w:cs="Arial"/>
      <w:sz w:val="22"/>
      <w:szCs w:val="24"/>
    </w:rPr>
  </w:style>
  <w:style w:type="character" w:customStyle="1" w:styleId="KopfzeileZchn">
    <w:name w:val="Kopfzeile Zchn"/>
    <w:link w:val="Kopfzeile"/>
    <w:uiPriority w:val="99"/>
    <w:rsid w:val="00B22D2D"/>
    <w:rPr>
      <w:sz w:val="24"/>
    </w:rPr>
  </w:style>
  <w:style w:type="character" w:customStyle="1" w:styleId="berschrift4Zchn">
    <w:name w:val="Überschrift 4 Zchn"/>
    <w:link w:val="berschrift4"/>
    <w:uiPriority w:val="9"/>
    <w:semiHidden/>
    <w:rsid w:val="00B22D2D"/>
    <w:rPr>
      <w:rFonts w:ascii="Calibri" w:eastAsia="Times New Roman" w:hAnsi="Calibri" w:cs="Times New Roman"/>
      <w:b/>
      <w:bCs/>
      <w:sz w:val="28"/>
      <w:szCs w:val="28"/>
    </w:rPr>
  </w:style>
  <w:style w:type="character" w:customStyle="1" w:styleId="berschrift6Zchn">
    <w:name w:val="Überschrift 6 Zchn"/>
    <w:link w:val="berschrift6"/>
    <w:uiPriority w:val="9"/>
    <w:semiHidden/>
    <w:rsid w:val="00B22D2D"/>
    <w:rPr>
      <w:rFonts w:ascii="Calibri" w:eastAsia="Times New Roman" w:hAnsi="Calibri" w:cs="Times New Roman"/>
      <w:b/>
      <w:bCs/>
      <w:sz w:val="22"/>
      <w:szCs w:val="22"/>
    </w:rPr>
  </w:style>
  <w:style w:type="table" w:styleId="Tabellenraster">
    <w:name w:val="Table Grid"/>
    <w:basedOn w:val="NormaleTabelle"/>
    <w:uiPriority w:val="59"/>
    <w:rsid w:val="0066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004AE8"/>
  </w:style>
  <w:style w:type="paragraph" w:customStyle="1" w:styleId="EinfAbs">
    <w:name w:val="[Einf. Abs.]"/>
    <w:basedOn w:val="Standard"/>
    <w:uiPriority w:val="99"/>
    <w:rsid w:val="009727EC"/>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NotizEbene21">
    <w:name w:val="Notiz Ebene 21"/>
    <w:basedOn w:val="Standard"/>
    <w:uiPriority w:val="1"/>
    <w:qFormat/>
    <w:rsid w:val="00AD0989"/>
    <w:pPr>
      <w:keepNext/>
      <w:numPr>
        <w:ilvl w:val="1"/>
        <w:numId w:val="4"/>
      </w:numPr>
      <w:contextualSpacing/>
      <w:outlineLvl w:val="1"/>
    </w:pPr>
    <w:rPr>
      <w:rFonts w:ascii="Verdana" w:hAnsi="Verdana"/>
    </w:rPr>
  </w:style>
  <w:style w:type="paragraph" w:styleId="Titel">
    <w:name w:val="Title"/>
    <w:basedOn w:val="Standard"/>
    <w:next w:val="Standard"/>
    <w:link w:val="TitelZchn"/>
    <w:uiPriority w:val="10"/>
    <w:qFormat/>
    <w:rsid w:val="00AD0989"/>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uiPriority w:val="10"/>
    <w:rsid w:val="00AD0989"/>
    <w:rPr>
      <w:rFonts w:ascii="Calibri" w:eastAsia="MS Gothic" w:hAnsi="Calibri" w:cs="Times New Roman"/>
      <w:b/>
      <w:bCs/>
      <w:kern w:val="28"/>
      <w:sz w:val="32"/>
      <w:szCs w:val="32"/>
    </w:rPr>
  </w:style>
  <w:style w:type="character" w:styleId="Seitenzahl">
    <w:name w:val="page number"/>
    <w:basedOn w:val="Absatz-Standardschriftart"/>
    <w:uiPriority w:val="99"/>
    <w:semiHidden/>
    <w:unhideWhenUsed/>
    <w:rsid w:val="005177E3"/>
  </w:style>
  <w:style w:type="character" w:styleId="BesuchterLink">
    <w:name w:val="FollowedHyperlink"/>
    <w:uiPriority w:val="99"/>
    <w:semiHidden/>
    <w:unhideWhenUsed/>
    <w:rsid w:val="00B446C1"/>
    <w:rPr>
      <w:color w:val="800080"/>
      <w:u w:val="single"/>
    </w:rPr>
  </w:style>
  <w:style w:type="paragraph" w:styleId="berarbeitung">
    <w:name w:val="Revision"/>
    <w:hidden/>
    <w:uiPriority w:val="71"/>
    <w:rsid w:val="00D75B10"/>
    <w:rPr>
      <w:sz w:val="18"/>
      <w:szCs w:val="18"/>
    </w:rPr>
  </w:style>
  <w:style w:type="character" w:styleId="NichtaufgelsteErwhnung">
    <w:name w:val="Unresolved Mention"/>
    <w:uiPriority w:val="99"/>
    <w:semiHidden/>
    <w:unhideWhenUsed/>
    <w:rsid w:val="00DD5F9E"/>
    <w:rPr>
      <w:color w:val="605E5C"/>
      <w:shd w:val="clear" w:color="auto" w:fill="E1DFDD"/>
    </w:rPr>
  </w:style>
  <w:style w:type="paragraph" w:styleId="Listenabsatz">
    <w:name w:val="List Paragraph"/>
    <w:basedOn w:val="Standard"/>
    <w:uiPriority w:val="72"/>
    <w:rsid w:val="00635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455">
      <w:bodyDiv w:val="1"/>
      <w:marLeft w:val="0"/>
      <w:marRight w:val="0"/>
      <w:marTop w:val="0"/>
      <w:marBottom w:val="0"/>
      <w:divBdr>
        <w:top w:val="none" w:sz="0" w:space="0" w:color="auto"/>
        <w:left w:val="none" w:sz="0" w:space="0" w:color="auto"/>
        <w:bottom w:val="none" w:sz="0" w:space="0" w:color="auto"/>
        <w:right w:val="none" w:sz="0" w:space="0" w:color="auto"/>
      </w:divBdr>
    </w:div>
    <w:div w:id="193929314">
      <w:bodyDiv w:val="1"/>
      <w:marLeft w:val="0"/>
      <w:marRight w:val="0"/>
      <w:marTop w:val="0"/>
      <w:marBottom w:val="0"/>
      <w:divBdr>
        <w:top w:val="none" w:sz="0" w:space="0" w:color="auto"/>
        <w:left w:val="none" w:sz="0" w:space="0" w:color="auto"/>
        <w:bottom w:val="none" w:sz="0" w:space="0" w:color="auto"/>
        <w:right w:val="none" w:sz="0" w:space="0" w:color="auto"/>
      </w:divBdr>
    </w:div>
    <w:div w:id="334652412">
      <w:bodyDiv w:val="1"/>
      <w:marLeft w:val="0"/>
      <w:marRight w:val="0"/>
      <w:marTop w:val="0"/>
      <w:marBottom w:val="0"/>
      <w:divBdr>
        <w:top w:val="none" w:sz="0" w:space="0" w:color="auto"/>
        <w:left w:val="none" w:sz="0" w:space="0" w:color="auto"/>
        <w:bottom w:val="none" w:sz="0" w:space="0" w:color="auto"/>
        <w:right w:val="none" w:sz="0" w:space="0" w:color="auto"/>
      </w:divBdr>
    </w:div>
    <w:div w:id="458573284">
      <w:bodyDiv w:val="1"/>
      <w:marLeft w:val="0"/>
      <w:marRight w:val="0"/>
      <w:marTop w:val="0"/>
      <w:marBottom w:val="0"/>
      <w:divBdr>
        <w:top w:val="none" w:sz="0" w:space="0" w:color="auto"/>
        <w:left w:val="none" w:sz="0" w:space="0" w:color="auto"/>
        <w:bottom w:val="none" w:sz="0" w:space="0" w:color="auto"/>
        <w:right w:val="none" w:sz="0" w:space="0" w:color="auto"/>
      </w:divBdr>
    </w:div>
    <w:div w:id="472715343">
      <w:bodyDiv w:val="1"/>
      <w:marLeft w:val="0"/>
      <w:marRight w:val="0"/>
      <w:marTop w:val="0"/>
      <w:marBottom w:val="0"/>
      <w:divBdr>
        <w:top w:val="none" w:sz="0" w:space="0" w:color="auto"/>
        <w:left w:val="none" w:sz="0" w:space="0" w:color="auto"/>
        <w:bottom w:val="none" w:sz="0" w:space="0" w:color="auto"/>
        <w:right w:val="none" w:sz="0" w:space="0" w:color="auto"/>
      </w:divBdr>
    </w:div>
    <w:div w:id="502739325">
      <w:bodyDiv w:val="1"/>
      <w:marLeft w:val="0"/>
      <w:marRight w:val="0"/>
      <w:marTop w:val="0"/>
      <w:marBottom w:val="0"/>
      <w:divBdr>
        <w:top w:val="none" w:sz="0" w:space="0" w:color="auto"/>
        <w:left w:val="none" w:sz="0" w:space="0" w:color="auto"/>
        <w:bottom w:val="none" w:sz="0" w:space="0" w:color="auto"/>
        <w:right w:val="none" w:sz="0" w:space="0" w:color="auto"/>
      </w:divBdr>
    </w:div>
    <w:div w:id="624508446">
      <w:bodyDiv w:val="1"/>
      <w:marLeft w:val="0"/>
      <w:marRight w:val="0"/>
      <w:marTop w:val="0"/>
      <w:marBottom w:val="0"/>
      <w:divBdr>
        <w:top w:val="none" w:sz="0" w:space="0" w:color="auto"/>
        <w:left w:val="none" w:sz="0" w:space="0" w:color="auto"/>
        <w:bottom w:val="none" w:sz="0" w:space="0" w:color="auto"/>
        <w:right w:val="none" w:sz="0" w:space="0" w:color="auto"/>
      </w:divBdr>
    </w:div>
    <w:div w:id="766729037">
      <w:bodyDiv w:val="1"/>
      <w:marLeft w:val="0"/>
      <w:marRight w:val="0"/>
      <w:marTop w:val="0"/>
      <w:marBottom w:val="0"/>
      <w:divBdr>
        <w:top w:val="none" w:sz="0" w:space="0" w:color="auto"/>
        <w:left w:val="none" w:sz="0" w:space="0" w:color="auto"/>
        <w:bottom w:val="none" w:sz="0" w:space="0" w:color="auto"/>
        <w:right w:val="none" w:sz="0" w:space="0" w:color="auto"/>
      </w:divBdr>
    </w:div>
    <w:div w:id="888492649">
      <w:bodyDiv w:val="1"/>
      <w:marLeft w:val="0"/>
      <w:marRight w:val="0"/>
      <w:marTop w:val="0"/>
      <w:marBottom w:val="0"/>
      <w:divBdr>
        <w:top w:val="none" w:sz="0" w:space="0" w:color="auto"/>
        <w:left w:val="none" w:sz="0" w:space="0" w:color="auto"/>
        <w:bottom w:val="none" w:sz="0" w:space="0" w:color="auto"/>
        <w:right w:val="none" w:sz="0" w:space="0" w:color="auto"/>
      </w:divBdr>
      <w:divsChild>
        <w:div w:id="242371861">
          <w:marLeft w:val="0"/>
          <w:marRight w:val="0"/>
          <w:marTop w:val="0"/>
          <w:marBottom w:val="0"/>
          <w:divBdr>
            <w:top w:val="none" w:sz="0" w:space="0" w:color="auto"/>
            <w:left w:val="none" w:sz="0" w:space="0" w:color="auto"/>
            <w:bottom w:val="none" w:sz="0" w:space="0" w:color="auto"/>
            <w:right w:val="none" w:sz="0" w:space="0" w:color="auto"/>
          </w:divBdr>
          <w:divsChild>
            <w:div w:id="1777089951">
              <w:marLeft w:val="0"/>
              <w:marRight w:val="0"/>
              <w:marTop w:val="0"/>
              <w:marBottom w:val="0"/>
              <w:divBdr>
                <w:top w:val="none" w:sz="0" w:space="0" w:color="auto"/>
                <w:left w:val="none" w:sz="0" w:space="0" w:color="auto"/>
                <w:bottom w:val="none" w:sz="0" w:space="0" w:color="auto"/>
                <w:right w:val="none" w:sz="0" w:space="0" w:color="auto"/>
              </w:divBdr>
              <w:divsChild>
                <w:div w:id="643243777">
                  <w:marLeft w:val="0"/>
                  <w:marRight w:val="0"/>
                  <w:marTop w:val="0"/>
                  <w:marBottom w:val="0"/>
                  <w:divBdr>
                    <w:top w:val="none" w:sz="0" w:space="0" w:color="auto"/>
                    <w:left w:val="none" w:sz="0" w:space="0" w:color="auto"/>
                    <w:bottom w:val="none" w:sz="0" w:space="0" w:color="auto"/>
                    <w:right w:val="none" w:sz="0" w:space="0" w:color="auto"/>
                  </w:divBdr>
                  <w:divsChild>
                    <w:div w:id="609044870">
                      <w:marLeft w:val="200"/>
                      <w:marRight w:val="0"/>
                      <w:marTop w:val="0"/>
                      <w:marBottom w:val="0"/>
                      <w:divBdr>
                        <w:top w:val="none" w:sz="0" w:space="0" w:color="auto"/>
                        <w:left w:val="none" w:sz="0" w:space="0" w:color="auto"/>
                        <w:bottom w:val="none" w:sz="0" w:space="0" w:color="auto"/>
                        <w:right w:val="none" w:sz="0" w:space="0" w:color="auto"/>
                      </w:divBdr>
                      <w:divsChild>
                        <w:div w:id="1995404761">
                          <w:marLeft w:val="0"/>
                          <w:marRight w:val="0"/>
                          <w:marTop w:val="0"/>
                          <w:marBottom w:val="300"/>
                          <w:divBdr>
                            <w:top w:val="none" w:sz="0" w:space="0" w:color="auto"/>
                            <w:left w:val="none" w:sz="0" w:space="0" w:color="auto"/>
                            <w:bottom w:val="none" w:sz="0" w:space="0" w:color="auto"/>
                            <w:right w:val="none" w:sz="0" w:space="0" w:color="auto"/>
                          </w:divBdr>
                          <w:divsChild>
                            <w:div w:id="1763522900">
                              <w:marLeft w:val="0"/>
                              <w:marRight w:val="0"/>
                              <w:marTop w:val="0"/>
                              <w:marBottom w:val="0"/>
                              <w:divBdr>
                                <w:top w:val="none" w:sz="0" w:space="0" w:color="auto"/>
                                <w:left w:val="none" w:sz="0" w:space="0" w:color="auto"/>
                                <w:bottom w:val="none" w:sz="0" w:space="0" w:color="auto"/>
                                <w:right w:val="none" w:sz="0" w:space="0" w:color="auto"/>
                              </w:divBdr>
                              <w:divsChild>
                                <w:div w:id="508760591">
                                  <w:marLeft w:val="0"/>
                                  <w:marRight w:val="0"/>
                                  <w:marTop w:val="0"/>
                                  <w:marBottom w:val="0"/>
                                  <w:divBdr>
                                    <w:top w:val="none" w:sz="0" w:space="0" w:color="auto"/>
                                    <w:left w:val="none" w:sz="0" w:space="0" w:color="auto"/>
                                    <w:bottom w:val="none" w:sz="0" w:space="0" w:color="auto"/>
                                    <w:right w:val="none" w:sz="0" w:space="0" w:color="auto"/>
                                  </w:divBdr>
                                  <w:divsChild>
                                    <w:div w:id="165871997">
                                      <w:marLeft w:val="0"/>
                                      <w:marRight w:val="-10"/>
                                      <w:marTop w:val="0"/>
                                      <w:marBottom w:val="0"/>
                                      <w:divBdr>
                                        <w:top w:val="single" w:sz="4" w:space="0" w:color="FFFFFF"/>
                                        <w:left w:val="single" w:sz="4" w:space="0" w:color="FFFFFF"/>
                                        <w:bottom w:val="single" w:sz="4" w:space="0" w:color="FFFFFF"/>
                                        <w:right w:val="single" w:sz="4" w:space="0" w:color="FFFFFF"/>
                                      </w:divBdr>
                                      <w:divsChild>
                                        <w:div w:id="1521890448">
                                          <w:marLeft w:val="0"/>
                                          <w:marRight w:val="0"/>
                                          <w:marTop w:val="0"/>
                                          <w:marBottom w:val="0"/>
                                          <w:divBdr>
                                            <w:top w:val="none" w:sz="0" w:space="0" w:color="auto"/>
                                            <w:left w:val="none" w:sz="0" w:space="0" w:color="auto"/>
                                            <w:bottom w:val="none" w:sz="0" w:space="0" w:color="auto"/>
                                            <w:right w:val="none" w:sz="0" w:space="0" w:color="auto"/>
                                          </w:divBdr>
                                          <w:divsChild>
                                            <w:div w:id="12210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19380">
      <w:bodyDiv w:val="1"/>
      <w:marLeft w:val="0"/>
      <w:marRight w:val="0"/>
      <w:marTop w:val="0"/>
      <w:marBottom w:val="0"/>
      <w:divBdr>
        <w:top w:val="none" w:sz="0" w:space="0" w:color="auto"/>
        <w:left w:val="none" w:sz="0" w:space="0" w:color="auto"/>
        <w:bottom w:val="none" w:sz="0" w:space="0" w:color="auto"/>
        <w:right w:val="none" w:sz="0" w:space="0" w:color="auto"/>
      </w:divBdr>
    </w:div>
    <w:div w:id="954367372">
      <w:bodyDiv w:val="1"/>
      <w:marLeft w:val="0"/>
      <w:marRight w:val="0"/>
      <w:marTop w:val="0"/>
      <w:marBottom w:val="0"/>
      <w:divBdr>
        <w:top w:val="none" w:sz="0" w:space="0" w:color="auto"/>
        <w:left w:val="none" w:sz="0" w:space="0" w:color="auto"/>
        <w:bottom w:val="none" w:sz="0" w:space="0" w:color="auto"/>
        <w:right w:val="none" w:sz="0" w:space="0" w:color="auto"/>
      </w:divBdr>
    </w:div>
    <w:div w:id="1153109088">
      <w:bodyDiv w:val="1"/>
      <w:marLeft w:val="0"/>
      <w:marRight w:val="0"/>
      <w:marTop w:val="0"/>
      <w:marBottom w:val="0"/>
      <w:divBdr>
        <w:top w:val="none" w:sz="0" w:space="0" w:color="auto"/>
        <w:left w:val="none" w:sz="0" w:space="0" w:color="auto"/>
        <w:bottom w:val="none" w:sz="0" w:space="0" w:color="auto"/>
        <w:right w:val="none" w:sz="0" w:space="0" w:color="auto"/>
      </w:divBdr>
    </w:div>
    <w:div w:id="1271889793">
      <w:bodyDiv w:val="1"/>
      <w:marLeft w:val="0"/>
      <w:marRight w:val="0"/>
      <w:marTop w:val="0"/>
      <w:marBottom w:val="0"/>
      <w:divBdr>
        <w:top w:val="none" w:sz="0" w:space="0" w:color="auto"/>
        <w:left w:val="none" w:sz="0" w:space="0" w:color="auto"/>
        <w:bottom w:val="none" w:sz="0" w:space="0" w:color="auto"/>
        <w:right w:val="none" w:sz="0" w:space="0" w:color="auto"/>
      </w:divBdr>
    </w:div>
    <w:div w:id="1294677624">
      <w:bodyDiv w:val="1"/>
      <w:marLeft w:val="0"/>
      <w:marRight w:val="0"/>
      <w:marTop w:val="0"/>
      <w:marBottom w:val="0"/>
      <w:divBdr>
        <w:top w:val="none" w:sz="0" w:space="0" w:color="auto"/>
        <w:left w:val="none" w:sz="0" w:space="0" w:color="auto"/>
        <w:bottom w:val="none" w:sz="0" w:space="0" w:color="auto"/>
        <w:right w:val="none" w:sz="0" w:space="0" w:color="auto"/>
      </w:divBdr>
    </w:div>
    <w:div w:id="1572619432">
      <w:bodyDiv w:val="1"/>
      <w:marLeft w:val="0"/>
      <w:marRight w:val="0"/>
      <w:marTop w:val="0"/>
      <w:marBottom w:val="0"/>
      <w:divBdr>
        <w:top w:val="none" w:sz="0" w:space="0" w:color="auto"/>
        <w:left w:val="none" w:sz="0" w:space="0" w:color="auto"/>
        <w:bottom w:val="none" w:sz="0" w:space="0" w:color="auto"/>
        <w:right w:val="none" w:sz="0" w:space="0" w:color="auto"/>
      </w:divBdr>
    </w:div>
    <w:div w:id="1604992305">
      <w:bodyDiv w:val="1"/>
      <w:marLeft w:val="0"/>
      <w:marRight w:val="0"/>
      <w:marTop w:val="0"/>
      <w:marBottom w:val="0"/>
      <w:divBdr>
        <w:top w:val="none" w:sz="0" w:space="0" w:color="auto"/>
        <w:left w:val="none" w:sz="0" w:space="0" w:color="auto"/>
        <w:bottom w:val="none" w:sz="0" w:space="0" w:color="auto"/>
        <w:right w:val="none" w:sz="0" w:space="0" w:color="auto"/>
      </w:divBdr>
    </w:div>
    <w:div w:id="1704399790">
      <w:bodyDiv w:val="1"/>
      <w:marLeft w:val="0"/>
      <w:marRight w:val="0"/>
      <w:marTop w:val="0"/>
      <w:marBottom w:val="0"/>
      <w:divBdr>
        <w:top w:val="none" w:sz="0" w:space="0" w:color="auto"/>
        <w:left w:val="none" w:sz="0" w:space="0" w:color="auto"/>
        <w:bottom w:val="none" w:sz="0" w:space="0" w:color="auto"/>
        <w:right w:val="none" w:sz="0" w:space="0" w:color="auto"/>
      </w:divBdr>
    </w:div>
    <w:div w:id="1856650000">
      <w:bodyDiv w:val="1"/>
      <w:marLeft w:val="0"/>
      <w:marRight w:val="0"/>
      <w:marTop w:val="0"/>
      <w:marBottom w:val="0"/>
      <w:divBdr>
        <w:top w:val="none" w:sz="0" w:space="0" w:color="auto"/>
        <w:left w:val="none" w:sz="0" w:space="0" w:color="auto"/>
        <w:bottom w:val="none" w:sz="0" w:space="0" w:color="auto"/>
        <w:right w:val="none" w:sz="0" w:space="0" w:color="auto"/>
      </w:divBdr>
    </w:div>
    <w:div w:id="1913924402">
      <w:bodyDiv w:val="1"/>
      <w:marLeft w:val="0"/>
      <w:marRight w:val="0"/>
      <w:marTop w:val="0"/>
      <w:marBottom w:val="0"/>
      <w:divBdr>
        <w:top w:val="none" w:sz="0" w:space="0" w:color="auto"/>
        <w:left w:val="none" w:sz="0" w:space="0" w:color="auto"/>
        <w:bottom w:val="none" w:sz="0" w:space="0" w:color="auto"/>
        <w:right w:val="none" w:sz="0" w:space="0" w:color="auto"/>
      </w:divBdr>
    </w:div>
    <w:div w:id="1959951882">
      <w:bodyDiv w:val="1"/>
      <w:marLeft w:val="0"/>
      <w:marRight w:val="0"/>
      <w:marTop w:val="0"/>
      <w:marBottom w:val="0"/>
      <w:divBdr>
        <w:top w:val="none" w:sz="0" w:space="0" w:color="auto"/>
        <w:left w:val="none" w:sz="0" w:space="0" w:color="auto"/>
        <w:bottom w:val="none" w:sz="0" w:space="0" w:color="auto"/>
        <w:right w:val="none" w:sz="0" w:space="0" w:color="auto"/>
      </w:divBdr>
    </w:div>
    <w:div w:id="2008701839">
      <w:bodyDiv w:val="1"/>
      <w:marLeft w:val="0"/>
      <w:marRight w:val="0"/>
      <w:marTop w:val="0"/>
      <w:marBottom w:val="0"/>
      <w:divBdr>
        <w:top w:val="none" w:sz="0" w:space="0" w:color="auto"/>
        <w:left w:val="none" w:sz="0" w:space="0" w:color="auto"/>
        <w:bottom w:val="none" w:sz="0" w:space="0" w:color="auto"/>
        <w:right w:val="none" w:sz="0" w:space="0" w:color="auto"/>
      </w:divBdr>
    </w:div>
    <w:div w:id="2068911613">
      <w:bodyDiv w:val="1"/>
      <w:marLeft w:val="0"/>
      <w:marRight w:val="0"/>
      <w:marTop w:val="0"/>
      <w:marBottom w:val="0"/>
      <w:divBdr>
        <w:top w:val="none" w:sz="0" w:space="0" w:color="auto"/>
        <w:left w:val="none" w:sz="0" w:space="0" w:color="auto"/>
        <w:bottom w:val="none" w:sz="0" w:space="0" w:color="auto"/>
        <w:right w:val="none" w:sz="0" w:space="0" w:color="auto"/>
      </w:divBdr>
    </w:div>
    <w:div w:id="210864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oa1\Alhorn\Texte\Vorlagen\Brief%202021%20TP.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77CC5-E827-4C79-A4F8-3D1DF1B0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R:\oa1\Alhorn\Texte\Vorlagen\Brief 2021 TP.dotx</Template>
  <TotalTime>0</TotalTime>
  <Pages>1</Pages>
  <Words>222</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CTE Automotive GmbH Großer Fledderweg 76 49084 Osnabrück</vt:lpstr>
    </vt:vector>
  </TitlesOfParts>
  <Company>CTE GmbH</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Automotive GmbH Großer Fledderweg 76 49084 Osnabrück</dc:title>
  <dc:subject/>
  <dc:creator>Doris Alhorn</dc:creator>
  <cp:keywords/>
  <cp:lastModifiedBy>Elke Pfeiffer</cp:lastModifiedBy>
  <cp:revision>19</cp:revision>
  <cp:lastPrinted>2022-06-01T09:41:00Z</cp:lastPrinted>
  <dcterms:created xsi:type="dcterms:W3CDTF">2022-01-19T10:05:00Z</dcterms:created>
  <dcterms:modified xsi:type="dcterms:W3CDTF">2022-06-01T10:04:00Z</dcterms:modified>
</cp:coreProperties>
</file>