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410" w:rsidRDefault="00AD6410" w:rsidP="00BF477E">
      <w:pPr>
        <w:ind w:right="-283"/>
        <w:rPr>
          <w:rFonts w:ascii="IBM Plex Sans" w:hAnsi="IBM Plex Sans" w:cs="Arial"/>
          <w:b/>
          <w:color w:val="262626"/>
          <w:sz w:val="22"/>
          <w:szCs w:val="22"/>
        </w:rPr>
      </w:pPr>
    </w:p>
    <w:p w:rsidR="00AD6410" w:rsidRDefault="00AD6410" w:rsidP="00BF477E">
      <w:pPr>
        <w:ind w:right="-283"/>
        <w:rPr>
          <w:rFonts w:ascii="IBM Plex Sans" w:hAnsi="IBM Plex Sans" w:cs="Arial"/>
          <w:b/>
          <w:color w:val="262626"/>
          <w:sz w:val="22"/>
          <w:szCs w:val="22"/>
        </w:rPr>
      </w:pPr>
    </w:p>
    <w:p w:rsidR="00F2769C" w:rsidRPr="00560B57" w:rsidRDefault="001724C3" w:rsidP="00BF477E">
      <w:pPr>
        <w:ind w:right="-283"/>
        <w:rPr>
          <w:rFonts w:ascii="IBM Plex Sans" w:hAnsi="IBM Plex Sans" w:cs="Arial"/>
          <w:b/>
          <w:color w:val="262626"/>
          <w:sz w:val="22"/>
          <w:szCs w:val="22"/>
        </w:rPr>
      </w:pPr>
      <w:r w:rsidRPr="00560B57">
        <w:rPr>
          <w:rFonts w:ascii="IBM Plex Sans" w:hAnsi="IBM Plex Sans" w:cs="Arial"/>
          <w:b/>
          <w:color w:val="262626"/>
          <w:sz w:val="22"/>
          <w:szCs w:val="22"/>
        </w:rPr>
        <w:t xml:space="preserve">Presseinformation rational </w:t>
      </w:r>
      <w:proofErr w:type="spellStart"/>
      <w:r w:rsidRPr="00560B57">
        <w:rPr>
          <w:rFonts w:ascii="IBM Plex Sans" w:hAnsi="IBM Plex Sans" w:cs="Arial"/>
          <w:b/>
          <w:color w:val="262626"/>
          <w:sz w:val="22"/>
          <w:szCs w:val="22"/>
        </w:rPr>
        <w:t>einbauküchen</w:t>
      </w:r>
      <w:proofErr w:type="spellEnd"/>
      <w:r w:rsidRPr="00560B57">
        <w:rPr>
          <w:rFonts w:ascii="IBM Plex Sans" w:hAnsi="IBM Plex Sans" w:cs="Arial"/>
          <w:b/>
          <w:color w:val="262626"/>
          <w:sz w:val="22"/>
          <w:szCs w:val="22"/>
        </w:rPr>
        <w:t xml:space="preserve"> GmbH</w:t>
      </w:r>
    </w:p>
    <w:p w:rsidR="001724C3" w:rsidRPr="00E34F5D" w:rsidRDefault="001724C3" w:rsidP="00545034">
      <w:pPr>
        <w:rPr>
          <w:rFonts w:ascii="IBM Plex Sans ExtraLight" w:hAnsi="IBM Plex Sans ExtraLight" w:cs="Arial"/>
          <w:b/>
          <w:color w:val="262626"/>
          <w:sz w:val="22"/>
          <w:szCs w:val="22"/>
        </w:rPr>
      </w:pPr>
    </w:p>
    <w:p w:rsidR="0085760C" w:rsidRDefault="0085760C" w:rsidP="00FC796F">
      <w:pPr>
        <w:ind w:right="1410"/>
        <w:rPr>
          <w:rFonts w:ascii="IBM Plex Sans" w:hAnsi="IBM Plex Sans" w:cs="Tahoma"/>
          <w:color w:val="262626"/>
          <w:sz w:val="20"/>
          <w:szCs w:val="20"/>
        </w:rPr>
      </w:pPr>
    </w:p>
    <w:p w:rsidR="00167361" w:rsidRPr="00167361" w:rsidRDefault="00167361" w:rsidP="00167361">
      <w:pPr>
        <w:rPr>
          <w:rFonts w:ascii="IBM Plex Sans" w:hAnsi="IBM Plex Sans"/>
          <w:sz w:val="22"/>
          <w:szCs w:val="22"/>
        </w:rPr>
      </w:pPr>
      <w:r w:rsidRPr="00167361">
        <w:rPr>
          <w:rFonts w:ascii="IBM Plex Sans" w:hAnsi="IBM Plex Sans"/>
          <w:noProof/>
          <w:sz w:val="22"/>
          <w:szCs w:val="22"/>
        </w:rPr>
        <w:drawing>
          <wp:anchor distT="0" distB="0" distL="114300" distR="114300" simplePos="0" relativeHeight="251658752" behindDoc="0" locked="0" layoutInCell="1" allowOverlap="1" wp14:anchorId="2B55E70F" wp14:editId="198DEF76">
            <wp:simplePos x="0" y="0"/>
            <wp:positionH relativeFrom="column">
              <wp:posOffset>52705</wp:posOffset>
            </wp:positionH>
            <wp:positionV relativeFrom="paragraph">
              <wp:posOffset>631825</wp:posOffset>
            </wp:positionV>
            <wp:extent cx="1059180" cy="1447800"/>
            <wp:effectExtent l="0" t="0" r="0" b="0"/>
            <wp:wrapThrough wrapText="bothSides">
              <wp:wrapPolygon edited="0">
                <wp:start x="0" y="0"/>
                <wp:lineTo x="0" y="21411"/>
                <wp:lineTo x="21237" y="21411"/>
                <wp:lineTo x="2123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II2019_Logo_Selection.jpg"/>
                    <pic:cNvPicPr/>
                  </pic:nvPicPr>
                  <pic:blipFill>
                    <a:blip r:embed="rId8">
                      <a:extLst>
                        <a:ext uri="{28A0092B-C50C-407E-A947-70E740481C1C}">
                          <a14:useLocalDpi xmlns:a14="http://schemas.microsoft.com/office/drawing/2010/main" val="0"/>
                        </a:ext>
                      </a:extLst>
                    </a:blip>
                    <a:stretch>
                      <a:fillRect/>
                    </a:stretch>
                  </pic:blipFill>
                  <pic:spPr>
                    <a:xfrm>
                      <a:off x="0" y="0"/>
                      <a:ext cx="1059180" cy="1447800"/>
                    </a:xfrm>
                    <a:prstGeom prst="rect">
                      <a:avLst/>
                    </a:prstGeom>
                  </pic:spPr>
                </pic:pic>
              </a:graphicData>
            </a:graphic>
            <wp14:sizeRelH relativeFrom="page">
              <wp14:pctWidth>0</wp14:pctWidth>
            </wp14:sizeRelH>
            <wp14:sizeRelV relativeFrom="page">
              <wp14:pctHeight>0</wp14:pctHeight>
            </wp14:sizeRelV>
          </wp:anchor>
        </w:drawing>
      </w:r>
      <w:r>
        <w:rPr>
          <w:rFonts w:ascii="IBM Plex Sans" w:hAnsi="IBM Plex Sans"/>
          <w:sz w:val="22"/>
          <w:szCs w:val="22"/>
        </w:rPr>
        <w:t>Weitere Auszeichnung für rational</w:t>
      </w:r>
    </w:p>
    <w:p w:rsidR="00167361" w:rsidRPr="00167361" w:rsidRDefault="00167361" w:rsidP="00167361">
      <w:pPr>
        <w:rPr>
          <w:rFonts w:ascii="IBM Plex Sans" w:hAnsi="IBM Plex Sans"/>
          <w:sz w:val="22"/>
          <w:szCs w:val="22"/>
        </w:rPr>
      </w:pPr>
      <w:bookmarkStart w:id="0" w:name="_GoBack"/>
      <w:bookmarkEnd w:id="0"/>
    </w:p>
    <w:p w:rsidR="00167361" w:rsidRPr="00167361" w:rsidRDefault="00167361" w:rsidP="00167361">
      <w:pPr>
        <w:rPr>
          <w:rFonts w:ascii="IBM Plex Sans" w:hAnsi="IBM Plex Sans"/>
          <w:sz w:val="22"/>
          <w:szCs w:val="22"/>
        </w:rPr>
      </w:pPr>
    </w:p>
    <w:p w:rsidR="00167361" w:rsidRDefault="00167361" w:rsidP="00167361">
      <w:pPr>
        <w:spacing w:line="360" w:lineRule="auto"/>
        <w:rPr>
          <w:rFonts w:ascii="IBM Plex Sans" w:hAnsi="IBM Plex Sans"/>
          <w:sz w:val="22"/>
          <w:szCs w:val="22"/>
        </w:rPr>
      </w:pPr>
    </w:p>
    <w:p w:rsidR="00167361" w:rsidRPr="00167361" w:rsidRDefault="00167361" w:rsidP="00167361">
      <w:pPr>
        <w:spacing w:line="360" w:lineRule="auto"/>
        <w:rPr>
          <w:rFonts w:ascii="IBM Plex Sans" w:hAnsi="IBM Plex Sans" w:cs="Arial"/>
          <w:sz w:val="22"/>
          <w:szCs w:val="22"/>
        </w:rPr>
      </w:pPr>
      <w:r w:rsidRPr="00167361">
        <w:rPr>
          <w:rFonts w:ascii="IBM Plex Sans" w:hAnsi="IBM Plex Sans" w:cs="Arial"/>
          <w:sz w:val="22"/>
          <w:szCs w:val="22"/>
        </w:rPr>
        <w:t xml:space="preserve">In Zeiten komplexer digitaler Systeme wirken geradlinige Formen und reduziertes Design beruhigend und entspannend, zugleich ist es für den Küchenfachhandel wichtig einen Ankerpunkt der Aufmerksamkeit zu setzen. Aus diesem Grund hat rational den Designrahmen </w:t>
      </w:r>
      <w:proofErr w:type="spellStart"/>
      <w:r w:rsidRPr="00167361">
        <w:rPr>
          <w:rFonts w:ascii="IBM Plex Sans" w:hAnsi="IBM Plex Sans" w:cs="Arial"/>
          <w:sz w:val="22"/>
          <w:szCs w:val="22"/>
        </w:rPr>
        <w:t>cascade</w:t>
      </w:r>
      <w:proofErr w:type="spellEnd"/>
      <w:r w:rsidRPr="00167361">
        <w:rPr>
          <w:rFonts w:ascii="IBM Plex Sans" w:hAnsi="IBM Plex Sans" w:cs="Arial"/>
          <w:sz w:val="22"/>
          <w:szCs w:val="22"/>
        </w:rPr>
        <w:t xml:space="preserve"> entwickelt, der zu sämtlichen Fronten aus der rational Programmfamilie kombiniert werden kann und jeder Küchenplanung eine ganz eigenständige Handschrift verleiht.</w:t>
      </w:r>
    </w:p>
    <w:p w:rsidR="00167361" w:rsidRPr="00167361" w:rsidRDefault="00167361" w:rsidP="00167361">
      <w:pPr>
        <w:spacing w:line="360" w:lineRule="auto"/>
        <w:rPr>
          <w:rFonts w:ascii="IBM Plex Sans" w:hAnsi="IBM Plex Sans" w:cs="Arial"/>
          <w:sz w:val="22"/>
          <w:szCs w:val="22"/>
        </w:rPr>
      </w:pPr>
      <w:r w:rsidRPr="00167361">
        <w:rPr>
          <w:rFonts w:ascii="IBM Plex Sans" w:hAnsi="IBM Plex Sans" w:cs="Arial"/>
          <w:sz w:val="22"/>
          <w:szCs w:val="22"/>
        </w:rPr>
        <w:t xml:space="preserve">Diese Neuentwicklung wurde jetzt mit dem </w:t>
      </w:r>
      <w:proofErr w:type="spellStart"/>
      <w:r w:rsidRPr="00167361">
        <w:rPr>
          <w:rFonts w:ascii="IBM Plex Sans" w:hAnsi="IBM Plex Sans" w:cs="Arial"/>
          <w:b/>
          <w:sz w:val="22"/>
          <w:szCs w:val="22"/>
        </w:rPr>
        <w:t>Iconic</w:t>
      </w:r>
      <w:proofErr w:type="spellEnd"/>
      <w:r w:rsidRPr="00167361">
        <w:rPr>
          <w:rFonts w:ascii="IBM Plex Sans" w:hAnsi="IBM Plex Sans" w:cs="Arial"/>
          <w:b/>
          <w:sz w:val="22"/>
          <w:szCs w:val="22"/>
        </w:rPr>
        <w:t xml:space="preserve"> Innovative </w:t>
      </w:r>
      <w:proofErr w:type="spellStart"/>
      <w:r w:rsidRPr="00167361">
        <w:rPr>
          <w:rFonts w:ascii="IBM Plex Sans" w:hAnsi="IBM Plex Sans" w:cs="Arial"/>
          <w:b/>
          <w:sz w:val="22"/>
          <w:szCs w:val="22"/>
        </w:rPr>
        <w:t>Interior</w:t>
      </w:r>
      <w:proofErr w:type="spellEnd"/>
      <w:r w:rsidRPr="00167361">
        <w:rPr>
          <w:rFonts w:ascii="IBM Plex Sans" w:hAnsi="IBM Plex Sans" w:cs="Arial"/>
          <w:b/>
          <w:sz w:val="22"/>
          <w:szCs w:val="22"/>
        </w:rPr>
        <w:t xml:space="preserve"> Award 2019</w:t>
      </w:r>
      <w:r w:rsidRPr="00167361">
        <w:rPr>
          <w:rFonts w:ascii="IBM Plex Sans" w:hAnsi="IBM Plex Sans" w:cs="Arial"/>
          <w:sz w:val="22"/>
          <w:szCs w:val="22"/>
        </w:rPr>
        <w:t xml:space="preserve"> ausgezeichnet.</w:t>
      </w:r>
    </w:p>
    <w:p w:rsidR="00167361" w:rsidRPr="00167361" w:rsidRDefault="00167361" w:rsidP="00167361">
      <w:pPr>
        <w:spacing w:line="360" w:lineRule="auto"/>
        <w:rPr>
          <w:rFonts w:ascii="IBM Plex Sans" w:hAnsi="IBM Plex Sans" w:cs="Arial"/>
          <w:sz w:val="22"/>
          <w:szCs w:val="22"/>
        </w:rPr>
      </w:pPr>
      <w:r w:rsidRPr="00167361">
        <w:rPr>
          <w:rFonts w:ascii="IBM Plex Sans" w:hAnsi="IBM Plex Sans" w:cs="Arial"/>
          <w:sz w:val="22"/>
          <w:szCs w:val="22"/>
        </w:rPr>
        <w:t xml:space="preserve">Durch den filigranen Rahmen </w:t>
      </w:r>
      <w:proofErr w:type="spellStart"/>
      <w:r w:rsidRPr="00167361">
        <w:rPr>
          <w:rFonts w:ascii="IBM Plex Sans" w:hAnsi="IBM Plex Sans" w:cs="Arial"/>
          <w:sz w:val="22"/>
          <w:szCs w:val="22"/>
        </w:rPr>
        <w:t>cascade</w:t>
      </w:r>
      <w:proofErr w:type="spellEnd"/>
      <w:r w:rsidRPr="00167361">
        <w:rPr>
          <w:rFonts w:ascii="IBM Plex Sans" w:hAnsi="IBM Plex Sans" w:cs="Arial"/>
          <w:sz w:val="22"/>
          <w:szCs w:val="22"/>
        </w:rPr>
        <w:t xml:space="preserve"> werden Unter-, Ober-, oder Hochschränke nicht mehr als Solitäre gesehen, sondern als gestaltendes Element innerhalb einer ganzheitlichen Inszenierung.</w:t>
      </w:r>
    </w:p>
    <w:p w:rsidR="00167361" w:rsidRPr="00167361" w:rsidRDefault="00167361" w:rsidP="00167361">
      <w:pPr>
        <w:spacing w:line="360" w:lineRule="auto"/>
        <w:rPr>
          <w:rFonts w:ascii="IBM Plex Sans" w:hAnsi="IBM Plex Sans" w:cs="Arial"/>
          <w:sz w:val="22"/>
          <w:szCs w:val="22"/>
        </w:rPr>
      </w:pPr>
      <w:r w:rsidRPr="00167361">
        <w:rPr>
          <w:rFonts w:ascii="IBM Plex Sans" w:hAnsi="IBM Plex Sans" w:cs="Arial"/>
          <w:sz w:val="22"/>
          <w:szCs w:val="22"/>
        </w:rPr>
        <w:t>Zusätzlich zu diese</w:t>
      </w:r>
      <w:r w:rsidR="00F9113E">
        <w:rPr>
          <w:rFonts w:ascii="IBM Plex Sans" w:hAnsi="IBM Plex Sans" w:cs="Arial"/>
          <w:sz w:val="22"/>
          <w:szCs w:val="22"/>
        </w:rPr>
        <w:t>r</w:t>
      </w:r>
      <w:r w:rsidRPr="00167361">
        <w:rPr>
          <w:rFonts w:ascii="IBM Plex Sans" w:hAnsi="IBM Plex Sans" w:cs="Arial"/>
          <w:sz w:val="22"/>
          <w:szCs w:val="22"/>
        </w:rPr>
        <w:t xml:space="preserve"> Auszeichnung</w:t>
      </w:r>
      <w:r w:rsidR="00F9113E">
        <w:rPr>
          <w:rFonts w:ascii="IBM Plex Sans" w:hAnsi="IBM Plex Sans" w:cs="Arial"/>
          <w:sz w:val="22"/>
          <w:szCs w:val="22"/>
        </w:rPr>
        <w:t xml:space="preserve"> </w:t>
      </w:r>
      <w:r w:rsidRPr="00167361">
        <w:rPr>
          <w:rFonts w:ascii="IBM Plex Sans" w:hAnsi="IBM Plex Sans" w:cs="Arial"/>
          <w:sz w:val="22"/>
          <w:szCs w:val="22"/>
        </w:rPr>
        <w:t xml:space="preserve">ist vom deutschen Patent- und Markenamt für den von rational entwickelten Designrahmen ein </w:t>
      </w:r>
      <w:r w:rsidRPr="00406995">
        <w:rPr>
          <w:rFonts w:ascii="IBM Plex Sans" w:hAnsi="IBM Plex Sans" w:cs="Arial"/>
          <w:b/>
          <w:sz w:val="22"/>
          <w:szCs w:val="22"/>
        </w:rPr>
        <w:t xml:space="preserve">Gebrauchsmusterschutz </w:t>
      </w:r>
      <w:r w:rsidRPr="00167361">
        <w:rPr>
          <w:rFonts w:ascii="IBM Plex Sans" w:hAnsi="IBM Plex Sans" w:cs="Arial"/>
          <w:sz w:val="22"/>
          <w:szCs w:val="22"/>
        </w:rPr>
        <w:t>eingetragen worden.</w:t>
      </w:r>
    </w:p>
    <w:p w:rsidR="00167361" w:rsidRPr="00167361" w:rsidRDefault="00167361" w:rsidP="00167361">
      <w:pPr>
        <w:spacing w:line="360" w:lineRule="auto"/>
        <w:rPr>
          <w:rFonts w:ascii="IBM Plex Sans" w:hAnsi="IBM Plex Sans" w:cs="Arial"/>
          <w:sz w:val="22"/>
          <w:szCs w:val="22"/>
        </w:rPr>
      </w:pPr>
    </w:p>
    <w:p w:rsidR="00167361" w:rsidRPr="00167361" w:rsidRDefault="00167361" w:rsidP="00167361">
      <w:pPr>
        <w:spacing w:line="360" w:lineRule="auto"/>
        <w:rPr>
          <w:rFonts w:ascii="IBM Plex Sans" w:hAnsi="IBM Plex Sans" w:cs="Arial"/>
          <w:sz w:val="22"/>
          <w:szCs w:val="22"/>
        </w:rPr>
      </w:pPr>
      <w:r w:rsidRPr="00167361">
        <w:rPr>
          <w:rFonts w:ascii="IBM Plex Sans" w:hAnsi="IBM Plex Sans" w:cs="Arial"/>
          <w:sz w:val="22"/>
          <w:szCs w:val="22"/>
        </w:rPr>
        <w:t xml:space="preserve">Nach der Entwicklung des hochflexiblen Innenausstattungssystems </w:t>
      </w:r>
      <w:proofErr w:type="spellStart"/>
      <w:r w:rsidRPr="00167361">
        <w:rPr>
          <w:rFonts w:ascii="IBM Plex Sans" w:hAnsi="IBM Plex Sans" w:cs="Arial"/>
          <w:sz w:val="22"/>
          <w:szCs w:val="22"/>
        </w:rPr>
        <w:t>passe|par|tout</w:t>
      </w:r>
      <w:proofErr w:type="spellEnd"/>
      <w:r w:rsidRPr="00167361">
        <w:rPr>
          <w:rFonts w:ascii="IBM Plex Sans" w:hAnsi="IBM Plex Sans" w:cs="Arial"/>
          <w:sz w:val="22"/>
          <w:szCs w:val="22"/>
        </w:rPr>
        <w:t xml:space="preserve">, der Designküche </w:t>
      </w:r>
      <w:proofErr w:type="spellStart"/>
      <w:r w:rsidRPr="00167361">
        <w:rPr>
          <w:rFonts w:ascii="IBM Plex Sans" w:hAnsi="IBM Plex Sans" w:cs="Arial"/>
          <w:sz w:val="22"/>
          <w:szCs w:val="22"/>
        </w:rPr>
        <w:t>floo</w:t>
      </w:r>
      <w:proofErr w:type="spellEnd"/>
      <w:r w:rsidRPr="00167361">
        <w:rPr>
          <w:rFonts w:ascii="IBM Plex Sans" w:hAnsi="IBM Plex Sans" w:cs="Arial"/>
          <w:sz w:val="22"/>
          <w:szCs w:val="22"/>
        </w:rPr>
        <w:t xml:space="preserve">, die in Zusammenarbeit mit dem internationalen Designer Karim Rashid entwickelt wurde, ist  </w:t>
      </w:r>
      <w:r w:rsidRPr="00167361">
        <w:rPr>
          <w:rFonts w:ascii="IBM Plex Sans" w:hAnsi="IBM Plex Sans" w:cs="Arial"/>
          <w:sz w:val="22"/>
          <w:szCs w:val="22"/>
        </w:rPr>
        <w:lastRenderedPageBreak/>
        <w:t xml:space="preserve">der filigrane Rahmen </w:t>
      </w:r>
      <w:proofErr w:type="spellStart"/>
      <w:r w:rsidRPr="00167361">
        <w:rPr>
          <w:rFonts w:ascii="IBM Plex Sans" w:hAnsi="IBM Plex Sans" w:cs="Arial"/>
          <w:sz w:val="22"/>
          <w:szCs w:val="22"/>
        </w:rPr>
        <w:t>cascade</w:t>
      </w:r>
      <w:proofErr w:type="spellEnd"/>
      <w:r w:rsidRPr="00167361">
        <w:rPr>
          <w:rFonts w:ascii="IBM Plex Sans" w:hAnsi="IBM Plex Sans" w:cs="Arial"/>
          <w:sz w:val="22"/>
          <w:szCs w:val="22"/>
        </w:rPr>
        <w:t xml:space="preserve"> nun ein weiteres Alleinstellungsmerkmal, das rational exklusiv für seine Fachhändler entwickelt hat.</w:t>
      </w:r>
    </w:p>
    <w:p w:rsidR="00167361" w:rsidRDefault="00167361" w:rsidP="00FC796F">
      <w:pPr>
        <w:ind w:right="1410"/>
        <w:rPr>
          <w:rFonts w:ascii="IBM Plex Sans" w:hAnsi="IBM Plex Sans" w:cs="Tahoma"/>
          <w:color w:val="262626"/>
          <w:sz w:val="20"/>
          <w:szCs w:val="20"/>
        </w:rPr>
      </w:pPr>
    </w:p>
    <w:p w:rsidR="00167361" w:rsidRDefault="00167361" w:rsidP="00FC796F">
      <w:pPr>
        <w:ind w:right="1410"/>
        <w:rPr>
          <w:rFonts w:ascii="IBM Plex Sans" w:hAnsi="IBM Plex Sans" w:cs="Tahoma"/>
          <w:color w:val="262626"/>
          <w:sz w:val="20"/>
          <w:szCs w:val="20"/>
        </w:rPr>
      </w:pPr>
    </w:p>
    <w:p w:rsidR="00167361" w:rsidRPr="001724C3" w:rsidRDefault="00167361" w:rsidP="00167361">
      <w:pPr>
        <w:shd w:val="solid" w:color="FFFFFF" w:fill="FFFFFF"/>
        <w:rPr>
          <w:rFonts w:ascii="IBM Plex Sans" w:hAnsi="IBM Plex Sans" w:cs="Tahoma"/>
          <w:color w:val="262626"/>
          <w:sz w:val="16"/>
          <w:szCs w:val="16"/>
        </w:rPr>
      </w:pPr>
      <w:r w:rsidRPr="001724C3">
        <w:rPr>
          <w:rFonts w:ascii="IBM Plex Sans" w:hAnsi="IBM Plex Sans" w:cs="Tahoma"/>
          <w:color w:val="262626"/>
          <w:sz w:val="16"/>
          <w:szCs w:val="16"/>
        </w:rPr>
        <w:t>Ihre Ansprechpartnerin:</w:t>
      </w:r>
    </w:p>
    <w:p w:rsidR="00167361" w:rsidRPr="001724C3" w:rsidRDefault="00167361" w:rsidP="00167361">
      <w:pPr>
        <w:shd w:val="solid" w:color="FFFFFF" w:fill="FFFFFF"/>
        <w:rPr>
          <w:rFonts w:ascii="IBM Plex Sans" w:hAnsi="IBM Plex Sans" w:cs="Tahoma"/>
          <w:color w:val="262626"/>
          <w:sz w:val="16"/>
          <w:szCs w:val="16"/>
        </w:rPr>
      </w:pPr>
    </w:p>
    <w:p w:rsidR="00167361" w:rsidRPr="001724C3" w:rsidRDefault="00167361" w:rsidP="00167361">
      <w:pPr>
        <w:shd w:val="solid" w:color="FFFFFF" w:fill="FFFFFF"/>
        <w:rPr>
          <w:rFonts w:ascii="IBM Plex Sans" w:hAnsi="IBM Plex Sans" w:cs="Tahoma"/>
          <w:color w:val="262626"/>
          <w:sz w:val="16"/>
          <w:szCs w:val="16"/>
        </w:rPr>
      </w:pPr>
      <w:r w:rsidRPr="001724C3">
        <w:rPr>
          <w:rFonts w:ascii="IBM Plex Sans" w:hAnsi="IBM Plex Sans" w:cs="Tahoma"/>
          <w:color w:val="262626"/>
          <w:sz w:val="16"/>
          <w:szCs w:val="16"/>
        </w:rPr>
        <w:t>Elke Pfeiffer</w:t>
      </w:r>
    </w:p>
    <w:p w:rsidR="00167361" w:rsidRPr="001724C3" w:rsidRDefault="00167361" w:rsidP="00167361">
      <w:pPr>
        <w:shd w:val="solid" w:color="FFFFFF" w:fill="FFFFFF"/>
        <w:rPr>
          <w:rFonts w:ascii="IBM Plex Sans" w:hAnsi="IBM Plex Sans" w:cs="Tahoma"/>
          <w:color w:val="262626"/>
          <w:sz w:val="16"/>
          <w:szCs w:val="16"/>
        </w:rPr>
      </w:pPr>
      <w:r w:rsidRPr="001724C3">
        <w:rPr>
          <w:rFonts w:ascii="IBM Plex Sans" w:hAnsi="IBM Plex Sans" w:cs="Tahoma"/>
          <w:color w:val="262626"/>
          <w:sz w:val="16"/>
          <w:szCs w:val="16"/>
        </w:rPr>
        <w:t>Leitung Marketing</w:t>
      </w:r>
    </w:p>
    <w:p w:rsidR="00167361" w:rsidRPr="001724C3" w:rsidRDefault="00167361" w:rsidP="00167361">
      <w:pPr>
        <w:shd w:val="solid" w:color="FFFFFF" w:fill="FFFFFF"/>
        <w:rPr>
          <w:rFonts w:ascii="IBM Plex Sans" w:hAnsi="IBM Plex Sans" w:cs="Tahoma"/>
          <w:color w:val="262626"/>
          <w:sz w:val="16"/>
          <w:szCs w:val="16"/>
        </w:rPr>
      </w:pPr>
      <w:r w:rsidRPr="001724C3">
        <w:rPr>
          <w:rFonts w:ascii="IBM Plex Sans" w:hAnsi="IBM Plex Sans" w:cs="Tahoma"/>
          <w:b/>
          <w:color w:val="262626"/>
          <w:sz w:val="16"/>
          <w:szCs w:val="16"/>
        </w:rPr>
        <w:t>T</w:t>
      </w:r>
      <w:r w:rsidRPr="001724C3">
        <w:rPr>
          <w:rFonts w:ascii="IBM Plex Sans" w:hAnsi="IBM Plex Sans" w:cs="Tahoma"/>
          <w:color w:val="262626"/>
          <w:sz w:val="16"/>
          <w:szCs w:val="16"/>
        </w:rPr>
        <w:t xml:space="preserve"> +49 5226 58-330</w:t>
      </w:r>
    </w:p>
    <w:p w:rsidR="00167361" w:rsidRPr="00A61B07" w:rsidRDefault="00167361" w:rsidP="00167361">
      <w:pPr>
        <w:shd w:val="solid" w:color="FFFFFF" w:fill="FFFFFF"/>
        <w:rPr>
          <w:rFonts w:ascii="IBM Plex Sans" w:hAnsi="IBM Plex Sans" w:cs="Tahoma"/>
          <w:color w:val="262626"/>
          <w:sz w:val="16"/>
          <w:szCs w:val="16"/>
        </w:rPr>
      </w:pPr>
      <w:r w:rsidRPr="00A61B07">
        <w:rPr>
          <w:rFonts w:ascii="IBM Plex Sans" w:hAnsi="IBM Plex Sans" w:cs="Tahoma"/>
          <w:color w:val="262626"/>
          <w:sz w:val="16"/>
          <w:szCs w:val="16"/>
        </w:rPr>
        <w:t>epfeiffer@rational.de</w:t>
      </w:r>
    </w:p>
    <w:p w:rsidR="00167361" w:rsidRPr="00A61B07" w:rsidRDefault="00167361" w:rsidP="00167361">
      <w:pPr>
        <w:shd w:val="solid" w:color="FFFFFF" w:fill="FFFFFF"/>
        <w:rPr>
          <w:rFonts w:ascii="IBM Plex Sans SemiBold" w:hAnsi="IBM Plex Sans SemiBold" w:cs="Tahoma"/>
          <w:color w:val="262626"/>
          <w:sz w:val="16"/>
          <w:szCs w:val="16"/>
        </w:rPr>
      </w:pPr>
    </w:p>
    <w:p w:rsidR="00167361" w:rsidRPr="0097055D" w:rsidRDefault="00167361" w:rsidP="00167361">
      <w:pPr>
        <w:shd w:val="solid" w:color="FFFFFF" w:fill="FFFFFF"/>
        <w:rPr>
          <w:rFonts w:ascii="IBM Plex Sans Light" w:hAnsi="IBM Plex Sans Light" w:cs="Tahoma"/>
          <w:color w:val="262626"/>
          <w:sz w:val="16"/>
          <w:szCs w:val="16"/>
        </w:rPr>
      </w:pPr>
      <w:r w:rsidRPr="0097055D">
        <w:rPr>
          <w:rFonts w:ascii="IBM Plex Sans Light" w:hAnsi="IBM Plex Sans Light" w:cs="Tahoma"/>
          <w:color w:val="262626"/>
          <w:sz w:val="16"/>
          <w:szCs w:val="16"/>
        </w:rPr>
        <w:t xml:space="preserve">Bei Veröffentlichung senden Sie uns bitte ein </w:t>
      </w:r>
      <w:r>
        <w:rPr>
          <w:rFonts w:ascii="IBM Plex Sans Light" w:hAnsi="IBM Plex Sans Light" w:cs="Tahoma"/>
          <w:color w:val="262626"/>
          <w:sz w:val="16"/>
          <w:szCs w:val="16"/>
        </w:rPr>
        <w:t>Belegexemplar zu.</w:t>
      </w:r>
    </w:p>
    <w:p w:rsidR="00167361" w:rsidRDefault="00167361" w:rsidP="00FC796F">
      <w:pPr>
        <w:ind w:right="1410"/>
        <w:rPr>
          <w:rFonts w:ascii="IBM Plex Sans" w:hAnsi="IBM Plex Sans" w:cs="Tahoma"/>
          <w:color w:val="262626"/>
          <w:sz w:val="20"/>
          <w:szCs w:val="20"/>
        </w:rPr>
      </w:pPr>
    </w:p>
    <w:p w:rsidR="00167361" w:rsidRDefault="00167361" w:rsidP="00FC796F">
      <w:pPr>
        <w:ind w:right="1410"/>
        <w:rPr>
          <w:rFonts w:ascii="IBM Plex Sans" w:hAnsi="IBM Plex Sans" w:cs="Tahoma"/>
          <w:color w:val="262626"/>
          <w:sz w:val="20"/>
          <w:szCs w:val="20"/>
        </w:rPr>
      </w:pPr>
    </w:p>
    <w:p w:rsidR="00167361" w:rsidRPr="00EA444E" w:rsidRDefault="00167361" w:rsidP="00FC796F">
      <w:pPr>
        <w:ind w:right="1410"/>
        <w:rPr>
          <w:rFonts w:ascii="IBM Plex Sans" w:hAnsi="IBM Plex Sans" w:cs="Tahoma"/>
          <w:color w:val="262626"/>
          <w:sz w:val="20"/>
          <w:szCs w:val="20"/>
        </w:rPr>
      </w:pPr>
    </w:p>
    <w:sectPr w:rsidR="00167361" w:rsidRPr="00EA444E" w:rsidSect="00BF477E">
      <w:headerReference w:type="default" r:id="rId9"/>
      <w:footerReference w:type="default" r:id="rId10"/>
      <w:headerReference w:type="first" r:id="rId11"/>
      <w:footerReference w:type="first" r:id="rId12"/>
      <w:pgSz w:w="11900" w:h="16840" w:code="9"/>
      <w:pgMar w:top="1418" w:right="3536" w:bottom="1701" w:left="1418" w:header="2070"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C5C" w:rsidRDefault="002A2C5C">
      <w:r>
        <w:separator/>
      </w:r>
    </w:p>
  </w:endnote>
  <w:endnote w:type="continuationSeparator" w:id="0">
    <w:p w:rsidR="002A2C5C" w:rsidRDefault="002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20B0604020202020204"/>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BM Plex Sans">
    <w:panose1 w:val="020B0503050203000203"/>
    <w:charset w:val="4D"/>
    <w:family w:val="swiss"/>
    <w:pitch w:val="variable"/>
    <w:sig w:usb0="A000026F" w:usb1="5000207B" w:usb2="00000000" w:usb3="00000000" w:csb0="00000197" w:csb1="00000000"/>
  </w:font>
  <w:font w:name="IBM Plex Sans ExtraLight">
    <w:altName w:val="Corbel"/>
    <w:panose1 w:val="020B0303050203000203"/>
    <w:charset w:val="4D"/>
    <w:family w:val="swiss"/>
    <w:pitch w:val="variable"/>
    <w:sig w:usb0="A000026F" w:usb1="5000207B" w:usb2="00000000" w:usb3="00000000" w:csb0="00000197" w:csb1="00000000"/>
  </w:font>
  <w:font w:name="IBM Plex Sans SemiBold">
    <w:altName w:val="Segoe UI Semibold"/>
    <w:panose1 w:val="020B0703050203000203"/>
    <w:charset w:val="4D"/>
    <w:family w:val="swiss"/>
    <w:pitch w:val="variable"/>
    <w:sig w:usb0="A000026F" w:usb1="5000207B" w:usb2="00000000" w:usb3="00000000" w:csb0="00000197" w:csb1="00000000"/>
  </w:font>
  <w:font w:name="IBM Plex Sans Light">
    <w:altName w:val="Corbel"/>
    <w:panose1 w:val="020B0403050203000203"/>
    <w:charset w:val="4D"/>
    <w:family w:val="swiss"/>
    <w:pitch w:val="variable"/>
    <w:sig w:usb0="A000026F" w:usb1="5000207B" w:usb2="00000000" w:usb3="00000000" w:csb0="00000197" w:csb1="00000000"/>
  </w:font>
  <w:font w:name="IBMPlexSans-ExtraLight">
    <w:altName w:val="IBM Plex Sans ExtraLight"/>
    <w:panose1 w:val="020B0303050203000203"/>
    <w:charset w:val="4D"/>
    <w:family w:val="swiss"/>
    <w:notTrueType/>
    <w:pitch w:val="variable"/>
    <w:sig w:usb0="A000026F" w:usb1="5000207B" w:usb2="00000000" w:usb3="00000000" w:csb0="00000197" w:csb1="00000000"/>
  </w:font>
  <w:font w:name="IBMPlexSans">
    <w:altName w:val="IBM Plex Sans"/>
    <w:panose1 w:val="020B0503050203000203"/>
    <w:charset w:val="4D"/>
    <w:family w:val="swiss"/>
    <w:notTrueType/>
    <w:pitch w:val="variable"/>
    <w:sig w:usb0="A000026F" w:usb1="5000207B"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9A7" w:rsidRPr="005177E3" w:rsidRDefault="00FD49A7" w:rsidP="000848B5">
    <w:pPr>
      <w:pStyle w:val="EinfAbs"/>
      <w:framePr w:wrap="around" w:vAnchor="page" w:hAnchor="page" w:x="1419" w:y="15764" w:anchorLock="1"/>
      <w:tabs>
        <w:tab w:val="right" w:pos="3106"/>
      </w:tabs>
      <w:rPr>
        <w:rFonts w:ascii="IBM Plex Sans ExtraLight" w:hAnsi="IBM Plex Sans ExtraLight" w:cs="Tahoma"/>
        <w:color w:val="000000" w:themeColor="text1"/>
        <w:sz w:val="20"/>
        <w:szCs w:val="20"/>
      </w:rPr>
    </w:pPr>
    <w:r>
      <w:rPr>
        <w:rFonts w:ascii="IBM Plex Sans ExtraLight" w:hAnsi="IBM Plex Sans ExtraLight" w:cs="Tahoma"/>
        <w:color w:val="000000" w:themeColor="text1"/>
        <w:sz w:val="20"/>
        <w:szCs w:val="20"/>
      </w:rPr>
      <w:fldChar w:fldCharType="begin"/>
    </w:r>
    <w:r>
      <w:rPr>
        <w:rFonts w:ascii="IBM Plex Sans ExtraLight" w:hAnsi="IBM Plex Sans ExtraLight" w:cs="Tahoma"/>
        <w:color w:val="000000" w:themeColor="text1"/>
        <w:sz w:val="20"/>
        <w:szCs w:val="20"/>
      </w:rPr>
      <w:instrText xml:space="preserve"> </w:instrText>
    </w:r>
    <w:r w:rsidRPr="00472123">
      <w:rPr>
        <w:rFonts w:ascii="IBM Plex Sans ExtraLight" w:hAnsi="IBM Plex Sans ExtraLight" w:cs="Tahoma"/>
        <w:color w:val="000000" w:themeColor="text1"/>
        <w:sz w:val="20"/>
        <w:szCs w:val="20"/>
      </w:rPr>
      <w:instrText>IF</w:instrText>
    </w:r>
    <w:r>
      <w:rPr>
        <w:rFonts w:ascii="IBM Plex Sans ExtraLight" w:hAnsi="IBM Plex Sans ExtraLight" w:cs="Tahoma"/>
        <w:color w:val="000000" w:themeColor="text1"/>
        <w:sz w:val="20"/>
        <w:szCs w:val="20"/>
      </w:rPr>
      <w:instrText xml:space="preserve"> </w:instrText>
    </w:r>
    <w:r>
      <w:rPr>
        <w:rFonts w:ascii="IBM Plex Sans ExtraLight" w:hAnsi="IBM Plex Sans ExtraLight" w:cs="Tahoma"/>
        <w:color w:val="000000" w:themeColor="text1"/>
        <w:sz w:val="20"/>
        <w:szCs w:val="20"/>
      </w:rPr>
      <w:fldChar w:fldCharType="begin"/>
    </w:r>
    <w:r>
      <w:rPr>
        <w:rFonts w:ascii="IBM Plex Sans ExtraLight" w:hAnsi="IBM Plex Sans ExtraLight" w:cs="Tahoma"/>
        <w:color w:val="000000" w:themeColor="text1"/>
        <w:sz w:val="20"/>
        <w:szCs w:val="20"/>
      </w:rPr>
      <w:instrText xml:space="preserve"> NUMPAGES  </w:instrText>
    </w:r>
    <w:r>
      <w:rPr>
        <w:rFonts w:ascii="IBM Plex Sans ExtraLight" w:hAnsi="IBM Plex Sans ExtraLight" w:cs="Tahoma"/>
        <w:color w:val="000000" w:themeColor="text1"/>
        <w:sz w:val="20"/>
        <w:szCs w:val="20"/>
      </w:rPr>
      <w:fldChar w:fldCharType="separate"/>
    </w:r>
    <w:r w:rsidR="00F9113E">
      <w:rPr>
        <w:rFonts w:ascii="IBM Plex Sans ExtraLight" w:hAnsi="IBM Plex Sans ExtraLight" w:cs="Tahoma"/>
        <w:noProof/>
        <w:color w:val="000000" w:themeColor="text1"/>
        <w:sz w:val="20"/>
        <w:szCs w:val="20"/>
      </w:rPr>
      <w:instrText>2</w:instrText>
    </w:r>
    <w:r>
      <w:rPr>
        <w:rFonts w:ascii="IBM Plex Sans ExtraLight" w:hAnsi="IBM Plex Sans ExtraLight" w:cs="Tahoma"/>
        <w:color w:val="000000" w:themeColor="text1"/>
        <w:sz w:val="20"/>
        <w:szCs w:val="20"/>
      </w:rPr>
      <w:fldChar w:fldCharType="end"/>
    </w:r>
    <w:r>
      <w:rPr>
        <w:rFonts w:ascii="IBM Plex Sans ExtraLight" w:hAnsi="IBM Plex Sans ExtraLight" w:cs="Tahoma"/>
        <w:color w:val="000000" w:themeColor="text1"/>
        <w:sz w:val="20"/>
        <w:szCs w:val="20"/>
      </w:rPr>
      <w:instrText xml:space="preserve">  = "1" ""</w:instrText>
    </w:r>
    <w:r w:rsidRPr="00472123">
      <w:rPr>
        <w:rFonts w:ascii="IBM Plex Sans ExtraLight" w:hAnsi="IBM Plex Sans ExtraLight" w:cs="Tahoma"/>
        <w:color w:val="000000" w:themeColor="text1"/>
        <w:sz w:val="20"/>
        <w:szCs w:val="20"/>
      </w:rPr>
      <w:instrText xml:space="preserve"> "Seite </w:instrText>
    </w:r>
    <w:r>
      <w:rPr>
        <w:rFonts w:ascii="IBM Plex Sans ExtraLight" w:hAnsi="IBM Plex Sans ExtraLight" w:cs="Tahoma"/>
        <w:color w:val="000000" w:themeColor="text1"/>
        <w:sz w:val="20"/>
        <w:szCs w:val="20"/>
      </w:rPr>
      <w:fldChar w:fldCharType="begin"/>
    </w:r>
    <w:r>
      <w:rPr>
        <w:rFonts w:ascii="IBM Plex Sans ExtraLight" w:hAnsi="IBM Plex Sans ExtraLight" w:cs="Tahoma"/>
        <w:color w:val="000000" w:themeColor="text1"/>
        <w:sz w:val="20"/>
        <w:szCs w:val="20"/>
      </w:rPr>
      <w:instrText xml:space="preserve"> PAGE   \* MERGEFORMAT </w:instrText>
    </w:r>
    <w:r>
      <w:rPr>
        <w:rFonts w:ascii="IBM Plex Sans ExtraLight" w:hAnsi="IBM Plex Sans ExtraLight" w:cs="Tahoma"/>
        <w:color w:val="000000" w:themeColor="text1"/>
        <w:sz w:val="20"/>
        <w:szCs w:val="20"/>
      </w:rPr>
      <w:fldChar w:fldCharType="separate"/>
    </w:r>
    <w:r w:rsidR="00F9113E">
      <w:rPr>
        <w:rFonts w:ascii="IBM Plex Sans ExtraLight" w:hAnsi="IBM Plex Sans ExtraLight" w:cs="Tahoma"/>
        <w:noProof/>
        <w:color w:val="000000" w:themeColor="text1"/>
        <w:sz w:val="20"/>
        <w:szCs w:val="20"/>
      </w:rPr>
      <w:instrText>2</w:instrText>
    </w:r>
    <w:r>
      <w:rPr>
        <w:rFonts w:ascii="IBM Plex Sans ExtraLight" w:hAnsi="IBM Plex Sans ExtraLight" w:cs="Tahoma"/>
        <w:color w:val="000000" w:themeColor="text1"/>
        <w:sz w:val="20"/>
        <w:szCs w:val="20"/>
      </w:rPr>
      <w:fldChar w:fldCharType="end"/>
    </w:r>
    <w:r w:rsidRPr="00472123">
      <w:rPr>
        <w:rFonts w:ascii="IBM Plex Sans ExtraLight" w:hAnsi="IBM Plex Sans ExtraLight" w:cs="Tahoma"/>
        <w:color w:val="000000" w:themeColor="text1"/>
        <w:sz w:val="20"/>
        <w:szCs w:val="20"/>
      </w:rPr>
      <w:instrText xml:space="preserve"> von </w:instrText>
    </w:r>
    <w:r>
      <w:rPr>
        <w:rFonts w:ascii="IBM Plex Sans ExtraLight" w:hAnsi="IBM Plex Sans ExtraLight" w:cs="Tahoma"/>
        <w:color w:val="000000" w:themeColor="text1"/>
        <w:sz w:val="20"/>
        <w:szCs w:val="20"/>
      </w:rPr>
      <w:fldChar w:fldCharType="begin"/>
    </w:r>
    <w:r>
      <w:rPr>
        <w:rFonts w:ascii="IBM Plex Sans ExtraLight" w:hAnsi="IBM Plex Sans ExtraLight" w:cs="Tahoma"/>
        <w:color w:val="000000" w:themeColor="text1"/>
        <w:sz w:val="20"/>
        <w:szCs w:val="20"/>
      </w:rPr>
      <w:instrText xml:space="preserve"> NUMPAGES   \* MERGEFORMAT </w:instrText>
    </w:r>
    <w:r>
      <w:rPr>
        <w:rFonts w:ascii="IBM Plex Sans ExtraLight" w:hAnsi="IBM Plex Sans ExtraLight" w:cs="Tahoma"/>
        <w:color w:val="000000" w:themeColor="text1"/>
        <w:sz w:val="20"/>
        <w:szCs w:val="20"/>
      </w:rPr>
      <w:fldChar w:fldCharType="separate"/>
    </w:r>
    <w:r w:rsidR="00F9113E">
      <w:rPr>
        <w:rFonts w:ascii="IBM Plex Sans ExtraLight" w:hAnsi="IBM Plex Sans ExtraLight" w:cs="Tahoma"/>
        <w:noProof/>
        <w:color w:val="000000" w:themeColor="text1"/>
        <w:sz w:val="20"/>
        <w:szCs w:val="20"/>
      </w:rPr>
      <w:instrText>2</w:instrText>
    </w:r>
    <w:r>
      <w:rPr>
        <w:rFonts w:ascii="IBM Plex Sans ExtraLight" w:hAnsi="IBM Plex Sans ExtraLight" w:cs="Tahoma"/>
        <w:color w:val="000000" w:themeColor="text1"/>
        <w:sz w:val="20"/>
        <w:szCs w:val="20"/>
      </w:rPr>
      <w:fldChar w:fldCharType="end"/>
    </w:r>
    <w:r w:rsidRPr="00472123">
      <w:rPr>
        <w:rFonts w:ascii="IBM Plex Sans ExtraLight" w:hAnsi="IBM Plex Sans ExtraLight" w:cs="Tahoma"/>
        <w:color w:val="000000" w:themeColor="text1"/>
        <w:sz w:val="20"/>
        <w:szCs w:val="20"/>
      </w:rPr>
      <w:instrText>"</w:instrText>
    </w:r>
    <w:r>
      <w:rPr>
        <w:rFonts w:ascii="IBM Plex Sans ExtraLight" w:hAnsi="IBM Plex Sans ExtraLight" w:cs="Tahoma"/>
        <w:color w:val="000000" w:themeColor="text1"/>
        <w:sz w:val="20"/>
        <w:szCs w:val="20"/>
      </w:rPr>
      <w:fldChar w:fldCharType="separate"/>
    </w:r>
    <w:r w:rsidR="00F9113E" w:rsidRPr="00472123">
      <w:rPr>
        <w:rFonts w:ascii="IBM Plex Sans ExtraLight" w:hAnsi="IBM Plex Sans ExtraLight" w:cs="Tahoma"/>
        <w:noProof/>
        <w:color w:val="000000" w:themeColor="text1"/>
        <w:sz w:val="20"/>
        <w:szCs w:val="20"/>
      </w:rPr>
      <w:t xml:space="preserve">Seite </w:t>
    </w:r>
    <w:r w:rsidR="00F9113E">
      <w:rPr>
        <w:rFonts w:ascii="IBM Plex Sans ExtraLight" w:hAnsi="IBM Plex Sans ExtraLight" w:cs="Tahoma"/>
        <w:noProof/>
        <w:color w:val="000000" w:themeColor="text1"/>
        <w:sz w:val="20"/>
        <w:szCs w:val="20"/>
      </w:rPr>
      <w:t>2</w:t>
    </w:r>
    <w:r w:rsidR="00F9113E" w:rsidRPr="00472123">
      <w:rPr>
        <w:rFonts w:ascii="IBM Plex Sans ExtraLight" w:hAnsi="IBM Plex Sans ExtraLight" w:cs="Tahoma"/>
        <w:noProof/>
        <w:color w:val="000000" w:themeColor="text1"/>
        <w:sz w:val="20"/>
        <w:szCs w:val="20"/>
      </w:rPr>
      <w:t xml:space="preserve"> von </w:t>
    </w:r>
    <w:r w:rsidR="00F9113E">
      <w:rPr>
        <w:rFonts w:ascii="IBM Plex Sans ExtraLight" w:hAnsi="IBM Plex Sans ExtraLight" w:cs="Tahoma"/>
        <w:noProof/>
        <w:color w:val="000000" w:themeColor="text1"/>
        <w:sz w:val="20"/>
        <w:szCs w:val="20"/>
      </w:rPr>
      <w:t>2</w:t>
    </w:r>
    <w:r>
      <w:rPr>
        <w:rFonts w:ascii="IBM Plex Sans ExtraLight" w:hAnsi="IBM Plex Sans ExtraLight" w:cs="Tahoma"/>
        <w:color w:val="000000" w:themeColor="text1"/>
        <w:sz w:val="20"/>
        <w:szCs w:val="20"/>
      </w:rPr>
      <w:fldChar w:fldCharType="end"/>
    </w:r>
  </w:p>
  <w:p w:rsidR="00FD49A7" w:rsidRPr="00DE1D91" w:rsidRDefault="00FD49A7">
    <w:pPr>
      <w:pStyle w:val="Fuzeile"/>
      <w:rPr>
        <w:rFonts w:ascii="IBM Plex Sans ExtraLight" w:hAnsi="IBM Plex Sans Extra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9A7" w:rsidRPr="006B08CA" w:rsidRDefault="00FD49A7" w:rsidP="00875FDD">
    <w:pPr>
      <w:framePr w:w="2614" w:h="2268" w:hRule="exact" w:hSpace="397" w:vSpace="284" w:wrap="around" w:vAnchor="page" w:hAnchor="page" w:x="8636" w:y="13739" w:anchorLock="1"/>
      <w:shd w:val="solid" w:color="FFFFFF" w:fill="FFFFFF"/>
      <w:rPr>
        <w:rFonts w:ascii="IBM Plex Sans Light" w:hAnsi="IBM Plex Sans Light" w:cs="Tahoma"/>
        <w:color w:val="262626"/>
        <w:sz w:val="16"/>
        <w:szCs w:val="16"/>
      </w:rPr>
    </w:pPr>
    <w:r w:rsidRPr="006B08CA">
      <w:rPr>
        <w:rFonts w:ascii="IBM Plex Sans Light" w:hAnsi="IBM Plex Sans Light" w:cs="Tahoma"/>
        <w:color w:val="262626"/>
        <w:sz w:val="16"/>
        <w:szCs w:val="16"/>
      </w:rPr>
      <w:t xml:space="preserve">rational </w:t>
    </w:r>
    <w:proofErr w:type="spellStart"/>
    <w:r w:rsidRPr="006B08CA">
      <w:rPr>
        <w:rFonts w:ascii="IBM Plex Sans Light" w:hAnsi="IBM Plex Sans Light" w:cs="Tahoma"/>
        <w:color w:val="262626"/>
        <w:sz w:val="16"/>
        <w:szCs w:val="16"/>
      </w:rPr>
      <w:t>einbauküchen</w:t>
    </w:r>
    <w:proofErr w:type="spellEnd"/>
    <w:r w:rsidRPr="006B08CA">
      <w:rPr>
        <w:rFonts w:ascii="IBM Plex Sans Light" w:hAnsi="IBM Plex Sans Light" w:cs="Tahoma"/>
        <w:color w:val="262626"/>
        <w:sz w:val="16"/>
        <w:szCs w:val="16"/>
      </w:rPr>
      <w:t xml:space="preserve"> GmbH</w:t>
    </w:r>
  </w:p>
  <w:p w:rsidR="00FD49A7" w:rsidRPr="006B08CA" w:rsidRDefault="00FD49A7" w:rsidP="00875FDD">
    <w:pPr>
      <w:framePr w:w="2614" w:h="2268" w:hRule="exact" w:hSpace="397" w:vSpace="284" w:wrap="around" w:vAnchor="page" w:hAnchor="page" w:x="8636" w:y="13739" w:anchorLock="1"/>
      <w:widowControl w:val="0"/>
      <w:autoSpaceDE w:val="0"/>
      <w:autoSpaceDN w:val="0"/>
      <w:adjustRightInd w:val="0"/>
      <w:textAlignment w:val="center"/>
      <w:rPr>
        <w:rFonts w:ascii="IBM Plex Sans Light" w:hAnsi="IBM Plex Sans Light" w:cs="IBMPlexSans-ExtraLight"/>
        <w:color w:val="000000"/>
        <w:sz w:val="16"/>
        <w:szCs w:val="16"/>
      </w:rPr>
    </w:pPr>
    <w:proofErr w:type="spellStart"/>
    <w:r w:rsidRPr="006B08CA">
      <w:rPr>
        <w:rFonts w:ascii="IBM Plex Sans Light" w:hAnsi="IBM Plex Sans Light" w:cs="IBMPlexSans-ExtraLight"/>
        <w:color w:val="000000"/>
        <w:sz w:val="16"/>
        <w:szCs w:val="16"/>
      </w:rPr>
      <w:t>Rationalstraße</w:t>
    </w:r>
    <w:proofErr w:type="spellEnd"/>
    <w:r w:rsidRPr="006B08CA">
      <w:rPr>
        <w:rFonts w:ascii="IBM Plex Sans Light" w:hAnsi="IBM Plex Sans Light" w:cs="IBMPlexSans-ExtraLight"/>
        <w:color w:val="000000"/>
        <w:sz w:val="16"/>
        <w:szCs w:val="16"/>
      </w:rPr>
      <w:t xml:space="preserve"> 4</w:t>
    </w:r>
  </w:p>
  <w:p w:rsidR="00FD49A7" w:rsidRPr="006B08CA" w:rsidRDefault="00FD49A7" w:rsidP="00875FDD">
    <w:pPr>
      <w:framePr w:w="2614" w:h="2268" w:hRule="exact" w:hSpace="397" w:vSpace="284" w:wrap="around" w:vAnchor="page" w:hAnchor="page" w:x="8636" w:y="13739" w:anchorLock="1"/>
      <w:widowControl w:val="0"/>
      <w:autoSpaceDE w:val="0"/>
      <w:autoSpaceDN w:val="0"/>
      <w:adjustRightInd w:val="0"/>
      <w:textAlignment w:val="center"/>
      <w:rPr>
        <w:rFonts w:ascii="IBM Plex Sans Light" w:hAnsi="IBM Plex Sans Light" w:cs="IBMPlexSans-ExtraLight"/>
        <w:color w:val="000000"/>
        <w:sz w:val="16"/>
        <w:szCs w:val="16"/>
      </w:rPr>
    </w:pPr>
    <w:r w:rsidRPr="006B08CA">
      <w:rPr>
        <w:rFonts w:ascii="IBM Plex Sans Light" w:hAnsi="IBM Plex Sans Light" w:cs="IBMPlexSans-ExtraLight"/>
        <w:color w:val="000000"/>
        <w:sz w:val="16"/>
        <w:szCs w:val="16"/>
      </w:rPr>
      <w:t>49328 Melle, Germany</w:t>
    </w:r>
  </w:p>
  <w:p w:rsidR="00FD49A7" w:rsidRPr="006B08CA" w:rsidRDefault="00FD49A7" w:rsidP="00875FDD">
    <w:pPr>
      <w:framePr w:w="2614" w:h="2268" w:hRule="exact" w:hSpace="397" w:vSpace="284" w:wrap="around" w:vAnchor="page" w:hAnchor="page" w:x="8636" w:y="13739" w:anchorLock="1"/>
      <w:widowControl w:val="0"/>
      <w:autoSpaceDE w:val="0"/>
      <w:autoSpaceDN w:val="0"/>
      <w:adjustRightInd w:val="0"/>
      <w:textAlignment w:val="center"/>
      <w:rPr>
        <w:rFonts w:ascii="IBM Plex Sans Light" w:hAnsi="IBM Plex Sans Light" w:cs="IBMPlexSans-ExtraLight"/>
        <w:color w:val="000000"/>
        <w:sz w:val="16"/>
        <w:szCs w:val="16"/>
      </w:rPr>
    </w:pPr>
    <w:r w:rsidRPr="00570658">
      <w:rPr>
        <w:rFonts w:ascii="IBM Plex Sans SemiBold" w:hAnsi="IBM Plex Sans SemiBold" w:cs="IBMPlexSans"/>
        <w:color w:val="000000"/>
        <w:sz w:val="16"/>
        <w:szCs w:val="16"/>
      </w:rPr>
      <w:t>T</w:t>
    </w:r>
    <w:r w:rsidRPr="006B08CA">
      <w:rPr>
        <w:rFonts w:ascii="IBM Plex Sans Light" w:hAnsi="IBM Plex Sans Light" w:cs="IBMPlexSans-ExtraLight"/>
        <w:color w:val="000000"/>
        <w:sz w:val="16"/>
        <w:szCs w:val="16"/>
      </w:rPr>
      <w:t xml:space="preserve"> +49 5226 580</w:t>
    </w:r>
  </w:p>
  <w:p w:rsidR="00FD49A7" w:rsidRPr="006B08CA" w:rsidRDefault="00FD49A7" w:rsidP="00875FDD">
    <w:pPr>
      <w:framePr w:w="2614" w:h="2268" w:hRule="exact" w:hSpace="397" w:vSpace="284" w:wrap="around" w:vAnchor="page" w:hAnchor="page" w:x="8636" w:y="13739" w:anchorLock="1"/>
      <w:shd w:val="solid" w:color="FFFFFF" w:fill="FFFFFF"/>
      <w:rPr>
        <w:rFonts w:ascii="IBM Plex Sans Light" w:hAnsi="IBM Plex Sans Light" w:cs="Tahoma"/>
        <w:color w:val="262626"/>
        <w:sz w:val="16"/>
        <w:szCs w:val="16"/>
      </w:rPr>
    </w:pPr>
    <w:r w:rsidRPr="006B08CA">
      <w:rPr>
        <w:rFonts w:ascii="IBM Plex Sans Light" w:hAnsi="IBM Plex Sans Light" w:cs="IBMPlexSans-ExtraLight"/>
        <w:color w:val="000000"/>
        <w:sz w:val="16"/>
        <w:szCs w:val="16"/>
      </w:rPr>
      <w:t>info@rational.de</w:t>
    </w:r>
  </w:p>
  <w:p w:rsidR="00FD49A7" w:rsidRPr="00570658" w:rsidRDefault="00FD49A7" w:rsidP="00875FDD">
    <w:pPr>
      <w:framePr w:w="2614" w:h="2268" w:hRule="exact" w:hSpace="397" w:vSpace="284" w:wrap="around" w:vAnchor="page" w:hAnchor="page" w:x="8636" w:y="13739" w:anchorLock="1"/>
      <w:shd w:val="solid" w:color="FFFFFF" w:fill="FFFFFF"/>
      <w:rPr>
        <w:rFonts w:ascii="IBM Plex Sans SemiBold" w:hAnsi="IBM Plex Sans SemiBold" w:cs="Tahoma"/>
        <w:color w:val="262626"/>
        <w:sz w:val="16"/>
        <w:szCs w:val="16"/>
      </w:rPr>
    </w:pPr>
    <w:r w:rsidRPr="00570658">
      <w:rPr>
        <w:rFonts w:ascii="IBM Plex Sans SemiBold" w:hAnsi="IBM Plex Sans SemiBold" w:cs="Tahoma"/>
        <w:color w:val="262626"/>
        <w:sz w:val="16"/>
        <w:szCs w:val="16"/>
      </w:rPr>
      <w:t>www.rational.de</w:t>
    </w:r>
  </w:p>
  <w:p w:rsidR="00FD49A7" w:rsidRPr="006B08CA" w:rsidRDefault="00FD49A7" w:rsidP="00875FDD">
    <w:pPr>
      <w:framePr w:w="2614" w:h="2268" w:hRule="exact" w:hSpace="397" w:vSpace="284" w:wrap="around" w:vAnchor="page" w:hAnchor="page" w:x="8636" w:y="13739" w:anchorLock="1"/>
      <w:shd w:val="solid" w:color="FFFFFF" w:fill="FFFFFF"/>
      <w:rPr>
        <w:rFonts w:ascii="IBM Plex Sans Light" w:hAnsi="IBM Plex Sans Light" w:cs="Tahoma"/>
        <w:color w:val="262626"/>
        <w:sz w:val="16"/>
        <w:szCs w:val="16"/>
      </w:rPr>
    </w:pPr>
  </w:p>
  <w:p w:rsidR="00FD49A7" w:rsidRPr="006B08CA" w:rsidRDefault="00FD49A7" w:rsidP="00875FDD">
    <w:pPr>
      <w:pStyle w:val="EinfAbs"/>
      <w:framePr w:w="2614" w:h="2268" w:hRule="exact" w:hSpace="397" w:vSpace="284" w:wrap="around" w:vAnchor="page" w:hAnchor="page" w:x="8636" w:y="13739" w:anchorLock="1"/>
      <w:spacing w:line="240" w:lineRule="auto"/>
      <w:rPr>
        <w:rFonts w:ascii="IBM Plex Sans Light" w:hAnsi="IBM Plex Sans Light" w:cs="IBMPlexSans-ExtraLight"/>
        <w:sz w:val="16"/>
        <w:szCs w:val="16"/>
        <w:lang w:val="de-DE"/>
      </w:rPr>
    </w:pPr>
    <w:r w:rsidRPr="006B08CA">
      <w:rPr>
        <w:rFonts w:ascii="IBM Plex Sans Light" w:hAnsi="IBM Plex Sans Light" w:cs="IBMPlexSans-ExtraLight"/>
        <w:sz w:val="16"/>
        <w:szCs w:val="16"/>
        <w:lang w:val="de-DE"/>
      </w:rPr>
      <w:t>Sitz der Gesellschaft: Melle</w:t>
    </w:r>
  </w:p>
  <w:p w:rsidR="00FD49A7" w:rsidRPr="006B08CA" w:rsidRDefault="00FD49A7" w:rsidP="00875FDD">
    <w:pPr>
      <w:framePr w:w="2614" w:h="2268" w:hRule="exact" w:hSpace="397" w:vSpace="284" w:wrap="around" w:vAnchor="page" w:hAnchor="page" w:x="8636" w:y="13739" w:anchorLock="1"/>
      <w:widowControl w:val="0"/>
      <w:autoSpaceDE w:val="0"/>
      <w:autoSpaceDN w:val="0"/>
      <w:adjustRightInd w:val="0"/>
      <w:textAlignment w:val="center"/>
      <w:rPr>
        <w:rFonts w:ascii="IBM Plex Sans Light" w:hAnsi="IBM Plex Sans Light" w:cs="IBMPlexSans-ExtraLight"/>
        <w:color w:val="000000"/>
        <w:sz w:val="16"/>
        <w:szCs w:val="16"/>
      </w:rPr>
    </w:pPr>
    <w:r w:rsidRPr="006B08CA">
      <w:rPr>
        <w:rFonts w:ascii="IBM Plex Sans Light" w:hAnsi="IBM Plex Sans Light" w:cs="IBMPlexSans-ExtraLight"/>
        <w:color w:val="000000"/>
        <w:sz w:val="16"/>
        <w:szCs w:val="16"/>
      </w:rPr>
      <w:t>AG Osnabrück | HRB 0641</w:t>
    </w:r>
  </w:p>
  <w:p w:rsidR="00FD49A7" w:rsidRPr="006B08CA" w:rsidRDefault="00FD49A7" w:rsidP="00875FDD">
    <w:pPr>
      <w:framePr w:w="2614" w:h="2268" w:hRule="exact" w:hSpace="397" w:vSpace="284" w:wrap="around" w:vAnchor="page" w:hAnchor="page" w:x="8636" w:y="13739" w:anchorLock="1"/>
      <w:shd w:val="solid" w:color="FFFFFF" w:fill="FFFFFF"/>
      <w:rPr>
        <w:rFonts w:ascii="IBM Plex Sans Light" w:hAnsi="IBM Plex Sans Light" w:cs="Tahoma"/>
        <w:color w:val="262626"/>
        <w:sz w:val="16"/>
        <w:szCs w:val="16"/>
      </w:rPr>
    </w:pPr>
    <w:r w:rsidRPr="006B08CA">
      <w:rPr>
        <w:rFonts w:ascii="IBM Plex Sans Light" w:hAnsi="IBM Plex Sans Light" w:cs="IBMPlexSans-ExtraLight"/>
        <w:color w:val="000000"/>
        <w:sz w:val="16"/>
        <w:szCs w:val="16"/>
      </w:rPr>
      <w:t xml:space="preserve">Geschäftsführung: </w:t>
    </w:r>
    <w:r w:rsidRPr="006B08CA">
      <w:rPr>
        <w:rFonts w:ascii="IBM Plex Sans Light" w:hAnsi="IBM Plex Sans Light" w:cs="IBMPlexSans-ExtraLight"/>
        <w:color w:val="000000"/>
        <w:sz w:val="16"/>
        <w:szCs w:val="16"/>
      </w:rPr>
      <w:br/>
      <w:t xml:space="preserve">Edi </w:t>
    </w:r>
    <w:proofErr w:type="spellStart"/>
    <w:r w:rsidRPr="006B08CA">
      <w:rPr>
        <w:rFonts w:ascii="IBM Plex Sans Light" w:hAnsi="IBM Plex Sans Light" w:cs="IBMPlexSans-ExtraLight"/>
        <w:color w:val="000000"/>
        <w:sz w:val="16"/>
        <w:szCs w:val="16"/>
      </w:rPr>
      <w:t>Snaidero</w:t>
    </w:r>
    <w:proofErr w:type="spellEnd"/>
    <w:r w:rsidRPr="006B08CA">
      <w:rPr>
        <w:rFonts w:ascii="IBM Plex Sans Light" w:hAnsi="IBM Plex Sans Light" w:cs="IBMPlexSans-ExtraLight"/>
        <w:color w:val="000000"/>
        <w:sz w:val="16"/>
        <w:szCs w:val="16"/>
      </w:rPr>
      <w:t>, Thomas Klee</w:t>
    </w:r>
  </w:p>
  <w:p w:rsidR="00FD49A7" w:rsidRPr="00DE1D91" w:rsidRDefault="00FD49A7">
    <w:pPr>
      <w:pStyle w:val="Fuzeile"/>
      <w:rPr>
        <w:rFonts w:ascii="IBM Plex Sans ExtraLight" w:hAnsi="IBM Plex Sans ExtraLight"/>
      </w:rPr>
    </w:pPr>
    <w:r w:rsidRPr="00DE1D91">
      <w:rPr>
        <w:rFonts w:ascii="IBM Plex Sans ExtraLight" w:hAnsi="IBM Plex Sans ExtraLight"/>
        <w:noProof/>
      </w:rPr>
      <w:drawing>
        <wp:anchor distT="0" distB="0" distL="114300" distR="114300" simplePos="0" relativeHeight="251666944" behindDoc="1" locked="0" layoutInCell="1" allowOverlap="1" wp14:anchorId="32E91F6F" wp14:editId="71CDD864">
          <wp:simplePos x="0" y="0"/>
          <wp:positionH relativeFrom="page">
            <wp:posOffset>3780790</wp:posOffset>
          </wp:positionH>
          <wp:positionV relativeFrom="page">
            <wp:posOffset>9886950</wp:posOffset>
          </wp:positionV>
          <wp:extent cx="1350000" cy="274298"/>
          <wp:effectExtent l="0" t="0" r="0" b="5715"/>
          <wp:wrapNone/>
          <wp:docPr id="6" name="Bild 6" descr="Kunden:rational_Kuechen:Geschaeftsausstattung:Briefbogen:2018:Word_Vorlage:rff_mo_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en:rational_Kuechen:Geschaeftsausstattung:Briefbogen:2018:Word_Vorlage:rff_mo_s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00" cy="27429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C5C" w:rsidRDefault="002A2C5C">
      <w:r>
        <w:separator/>
      </w:r>
    </w:p>
  </w:footnote>
  <w:footnote w:type="continuationSeparator" w:id="0">
    <w:p w:rsidR="002A2C5C" w:rsidRDefault="002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9A7" w:rsidRPr="00DE1D91" w:rsidRDefault="00FD49A7" w:rsidP="00864BC7">
    <w:pPr>
      <w:pStyle w:val="Kopfzeile"/>
      <w:rPr>
        <w:rFonts w:ascii="IBM Plex Sans ExtraLight" w:hAnsi="IBM Plex Sans ExtraLight"/>
        <w:sz w:val="16"/>
        <w:szCs w:val="16"/>
      </w:rPr>
    </w:pPr>
    <w:r w:rsidRPr="00DE1D91">
      <w:rPr>
        <w:rFonts w:ascii="IBM Plex Sans ExtraLight" w:hAnsi="IBM Plex Sans ExtraLight"/>
        <w:noProof/>
      </w:rPr>
      <w:drawing>
        <wp:anchor distT="0" distB="0" distL="114300" distR="114300" simplePos="0" relativeHeight="251670016" behindDoc="1" locked="0" layoutInCell="1" allowOverlap="1" wp14:anchorId="3D41AADE" wp14:editId="1D6C0364">
          <wp:simplePos x="0" y="0"/>
          <wp:positionH relativeFrom="page">
            <wp:posOffset>5490845</wp:posOffset>
          </wp:positionH>
          <wp:positionV relativeFrom="page">
            <wp:posOffset>540385</wp:posOffset>
          </wp:positionV>
          <wp:extent cx="1366755" cy="284400"/>
          <wp:effectExtent l="0" t="0" r="5080" b="0"/>
          <wp:wrapNone/>
          <wp:docPr id="4" name="Bild 4" descr="Kunden:rational_Kuechen:Geschaeftsausstattung:Briefbogen:2018:Word_Vorlage:Logo_Rational_schwarz-ohne-Qu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rational_Kuechen:Geschaeftsausstattung:Briefbogen:2018:Word_Vorlage:Logo_Rational_schwarz-ohne-Quadrat.pn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755" cy="284400"/>
                  </a:xfrm>
                  <a:prstGeom prst="rect">
                    <a:avLst/>
                  </a:prstGeom>
                  <a:noFill/>
                  <a:ln>
                    <a:noFill/>
                  </a:ln>
                </pic:spPr>
              </pic:pic>
            </a:graphicData>
          </a:graphic>
        </wp:anchor>
      </w:drawing>
    </w:r>
    <w:r w:rsidRPr="00DE1D91">
      <w:rPr>
        <w:rFonts w:ascii="IBM Plex Sans ExtraLight" w:hAnsi="IBM Plex Sans ExtraLight"/>
        <w:noProof/>
      </w:rPr>
      <mc:AlternateContent>
        <mc:Choice Requires="wps">
          <w:drawing>
            <wp:anchor distT="0" distB="0" distL="114300" distR="114300" simplePos="0" relativeHeight="251665920" behindDoc="0" locked="0" layoutInCell="1" allowOverlap="1" wp14:anchorId="21AC4778" wp14:editId="0AC86D30">
              <wp:simplePos x="0" y="0"/>
              <wp:positionH relativeFrom="page">
                <wp:posOffset>269875</wp:posOffset>
              </wp:positionH>
              <wp:positionV relativeFrom="page">
                <wp:posOffset>3762375</wp:posOffset>
              </wp:positionV>
              <wp:extent cx="54000" cy="54000"/>
              <wp:effectExtent l="0" t="0" r="0" b="0"/>
              <wp:wrapNone/>
              <wp:docPr id="8" name="Rechteck 8"/>
              <wp:cNvGraphicFramePr/>
              <a:graphic xmlns:a="http://schemas.openxmlformats.org/drawingml/2006/main">
                <a:graphicData uri="http://schemas.microsoft.com/office/word/2010/wordprocessingShape">
                  <wps:wsp>
                    <wps:cNvSpPr/>
                    <wps:spPr>
                      <a:xfrm>
                        <a:off x="0" y="0"/>
                        <a:ext cx="54000" cy="54000"/>
                      </a:xfrm>
                      <a:prstGeom prst="rect">
                        <a:avLst/>
                      </a:prstGeom>
                      <a:solidFill>
                        <a:srgbClr val="EEA42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448D7" id="Rechteck 8" o:spid="_x0000_s1026" style="position:absolute;margin-left:21.25pt;margin-top:296.25pt;width:4.25pt;height:4.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" fillcolor="#eea420" stroked="f">
              <w10:wrap anchorx="page" anchory="page"/>
            </v:rect>
          </w:pict>
        </mc:Fallback>
      </mc:AlternateContent>
    </w:r>
  </w:p>
  <w:p w:rsidR="00FD49A7" w:rsidRPr="00DE1D91" w:rsidRDefault="00FD49A7" w:rsidP="00864BC7">
    <w:pPr>
      <w:pStyle w:val="Kopfzeile"/>
      <w:rPr>
        <w:rFonts w:ascii="IBM Plex Sans ExtraLight" w:hAnsi="IBM Plex Sans ExtraLight"/>
        <w:sz w:val="16"/>
        <w:szCs w:val="16"/>
      </w:rPr>
    </w:pPr>
  </w:p>
  <w:p w:rsidR="00FD49A7" w:rsidRPr="00870C05" w:rsidRDefault="00FD49A7" w:rsidP="00864BC7">
    <w:pPr>
      <w:pStyle w:val="Kopfzeile"/>
      <w:tabs>
        <w:tab w:val="clear" w:pos="9072"/>
        <w:tab w:val="right" w:pos="9639"/>
      </w:tabs>
      <w:rPr>
        <w:rFonts w:ascii="IBM Plex Sans ExtraLight" w:hAnsi="IBM Plex Sans ExtraLight"/>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9A7" w:rsidRPr="00DD5F9E" w:rsidRDefault="00FD49A7" w:rsidP="000848B5">
    <w:pPr>
      <w:pStyle w:val="EinfAbs"/>
      <w:framePr w:wrap="around" w:vAnchor="page" w:hAnchor="page" w:x="1419" w:y="15764" w:anchorLock="1"/>
      <w:tabs>
        <w:tab w:val="right" w:pos="3106"/>
      </w:tabs>
      <w:rPr>
        <w:rFonts w:ascii="IBM Plex Sans Light" w:hAnsi="IBM Plex Sans Light" w:cs="Tahoma"/>
        <w:color w:val="000000" w:themeColor="text1"/>
        <w:sz w:val="22"/>
        <w:szCs w:val="22"/>
        <w:lang w:val="de-DE"/>
      </w:rPr>
    </w:pPr>
    <w:r w:rsidRPr="006039B3">
      <w:rPr>
        <w:rFonts w:ascii="IBM Plex Sans Light" w:hAnsi="IBM Plex Sans Light" w:cs="Tahoma"/>
        <w:color w:val="000000" w:themeColor="text1"/>
        <w:sz w:val="22"/>
        <w:szCs w:val="22"/>
      </w:rPr>
      <w:fldChar w:fldCharType="begin"/>
    </w:r>
    <w:r w:rsidRPr="00DD5F9E">
      <w:rPr>
        <w:rFonts w:ascii="IBM Plex Sans Light" w:hAnsi="IBM Plex Sans Light" w:cs="Tahoma"/>
        <w:color w:val="000000" w:themeColor="text1"/>
        <w:sz w:val="22"/>
        <w:szCs w:val="22"/>
        <w:lang w:val="de-DE"/>
      </w:rPr>
      <w:instrText xml:space="preserve"> IF </w:instrText>
    </w:r>
    <w:r w:rsidRPr="006039B3">
      <w:rPr>
        <w:rFonts w:ascii="IBM Plex Sans Light" w:hAnsi="IBM Plex Sans Light" w:cs="Tahoma"/>
        <w:color w:val="000000" w:themeColor="text1"/>
        <w:sz w:val="22"/>
        <w:szCs w:val="22"/>
      </w:rPr>
      <w:fldChar w:fldCharType="begin"/>
    </w:r>
    <w:r w:rsidRPr="00DD5F9E">
      <w:rPr>
        <w:rFonts w:ascii="IBM Plex Sans Light" w:hAnsi="IBM Plex Sans Light" w:cs="Tahoma"/>
        <w:color w:val="000000" w:themeColor="text1"/>
        <w:sz w:val="22"/>
        <w:szCs w:val="22"/>
        <w:lang w:val="de-DE"/>
      </w:rPr>
      <w:instrText xml:space="preserve"> NUMPAGES  </w:instrText>
    </w:r>
    <w:r w:rsidRPr="006039B3">
      <w:rPr>
        <w:rFonts w:ascii="IBM Plex Sans Light" w:hAnsi="IBM Plex Sans Light" w:cs="Tahoma"/>
        <w:color w:val="000000" w:themeColor="text1"/>
        <w:sz w:val="22"/>
        <w:szCs w:val="22"/>
      </w:rPr>
      <w:fldChar w:fldCharType="separate"/>
    </w:r>
    <w:r w:rsidR="00F9113E">
      <w:rPr>
        <w:rFonts w:ascii="IBM Plex Sans Light" w:hAnsi="IBM Plex Sans Light" w:cs="Tahoma"/>
        <w:noProof/>
        <w:color w:val="000000" w:themeColor="text1"/>
        <w:sz w:val="22"/>
        <w:szCs w:val="22"/>
        <w:lang w:val="de-DE"/>
      </w:rPr>
      <w:instrText>2</w:instrText>
    </w:r>
    <w:r w:rsidRPr="006039B3">
      <w:rPr>
        <w:rFonts w:ascii="IBM Plex Sans Light" w:hAnsi="IBM Plex Sans Light" w:cs="Tahoma"/>
        <w:color w:val="000000" w:themeColor="text1"/>
        <w:sz w:val="22"/>
        <w:szCs w:val="22"/>
      </w:rPr>
      <w:fldChar w:fldCharType="end"/>
    </w:r>
    <w:r w:rsidRPr="00DD5F9E">
      <w:rPr>
        <w:rFonts w:ascii="IBM Plex Sans Light" w:hAnsi="IBM Plex Sans Light" w:cs="Tahoma"/>
        <w:color w:val="000000" w:themeColor="text1"/>
        <w:sz w:val="22"/>
        <w:szCs w:val="22"/>
        <w:lang w:val="de-DE"/>
      </w:rPr>
      <w:instrText xml:space="preserve">  = 1 "" "Seite </w:instrText>
    </w:r>
    <w:r w:rsidRPr="006039B3">
      <w:rPr>
        <w:rFonts w:ascii="IBM Plex Sans Light" w:hAnsi="IBM Plex Sans Light" w:cs="Tahoma"/>
        <w:color w:val="000000" w:themeColor="text1"/>
        <w:sz w:val="22"/>
        <w:szCs w:val="22"/>
      </w:rPr>
      <w:fldChar w:fldCharType="begin"/>
    </w:r>
    <w:r w:rsidRPr="00DD5F9E">
      <w:rPr>
        <w:rFonts w:ascii="IBM Plex Sans Light" w:hAnsi="IBM Plex Sans Light" w:cs="Tahoma"/>
        <w:color w:val="000000" w:themeColor="text1"/>
        <w:sz w:val="22"/>
        <w:szCs w:val="22"/>
        <w:lang w:val="de-DE"/>
      </w:rPr>
      <w:instrText xml:space="preserve"> PAGE   \* MERGEFORMAT </w:instrText>
    </w:r>
    <w:r w:rsidRPr="006039B3">
      <w:rPr>
        <w:rFonts w:ascii="IBM Plex Sans Light" w:hAnsi="IBM Plex Sans Light" w:cs="Tahoma"/>
        <w:color w:val="000000" w:themeColor="text1"/>
        <w:sz w:val="22"/>
        <w:szCs w:val="22"/>
      </w:rPr>
      <w:fldChar w:fldCharType="separate"/>
    </w:r>
    <w:r w:rsidR="00F9113E">
      <w:rPr>
        <w:rFonts w:ascii="IBM Plex Sans Light" w:hAnsi="IBM Plex Sans Light" w:cs="Tahoma"/>
        <w:noProof/>
        <w:color w:val="000000" w:themeColor="text1"/>
        <w:sz w:val="22"/>
        <w:szCs w:val="22"/>
        <w:lang w:val="de-DE"/>
      </w:rPr>
      <w:instrText>1</w:instrText>
    </w:r>
    <w:r w:rsidRPr="006039B3">
      <w:rPr>
        <w:rFonts w:ascii="IBM Plex Sans Light" w:hAnsi="IBM Plex Sans Light" w:cs="Tahoma"/>
        <w:color w:val="000000" w:themeColor="text1"/>
        <w:sz w:val="22"/>
        <w:szCs w:val="22"/>
      </w:rPr>
      <w:fldChar w:fldCharType="end"/>
    </w:r>
    <w:r w:rsidRPr="00DD5F9E">
      <w:rPr>
        <w:rFonts w:ascii="IBM Plex Sans Light" w:hAnsi="IBM Plex Sans Light" w:cs="Tahoma"/>
        <w:color w:val="000000" w:themeColor="text1"/>
        <w:sz w:val="22"/>
        <w:szCs w:val="22"/>
        <w:lang w:val="de-DE"/>
      </w:rPr>
      <w:instrText xml:space="preserve"> von </w:instrText>
    </w:r>
    <w:r w:rsidRPr="006039B3">
      <w:rPr>
        <w:rFonts w:ascii="IBM Plex Sans Light" w:hAnsi="IBM Plex Sans Light" w:cs="Tahoma"/>
        <w:color w:val="000000" w:themeColor="text1"/>
        <w:sz w:val="22"/>
        <w:szCs w:val="22"/>
      </w:rPr>
      <w:fldChar w:fldCharType="begin"/>
    </w:r>
    <w:r w:rsidRPr="00DD5F9E">
      <w:rPr>
        <w:rFonts w:ascii="IBM Plex Sans Light" w:hAnsi="IBM Plex Sans Light" w:cs="Tahoma"/>
        <w:color w:val="000000" w:themeColor="text1"/>
        <w:sz w:val="22"/>
        <w:szCs w:val="22"/>
        <w:lang w:val="de-DE"/>
      </w:rPr>
      <w:instrText xml:space="preserve"> NUMPAGES   \* MERGEFORMAT </w:instrText>
    </w:r>
    <w:r w:rsidRPr="006039B3">
      <w:rPr>
        <w:rFonts w:ascii="IBM Plex Sans Light" w:hAnsi="IBM Plex Sans Light" w:cs="Tahoma"/>
        <w:color w:val="000000" w:themeColor="text1"/>
        <w:sz w:val="22"/>
        <w:szCs w:val="22"/>
      </w:rPr>
      <w:fldChar w:fldCharType="separate"/>
    </w:r>
    <w:r w:rsidR="00F9113E">
      <w:rPr>
        <w:rFonts w:ascii="IBM Plex Sans Light" w:hAnsi="IBM Plex Sans Light" w:cs="Tahoma"/>
        <w:noProof/>
        <w:color w:val="000000" w:themeColor="text1"/>
        <w:sz w:val="22"/>
        <w:szCs w:val="22"/>
        <w:lang w:val="de-DE"/>
      </w:rPr>
      <w:instrText>2</w:instrText>
    </w:r>
    <w:r w:rsidRPr="006039B3">
      <w:rPr>
        <w:rFonts w:ascii="IBM Plex Sans Light" w:hAnsi="IBM Plex Sans Light" w:cs="Tahoma"/>
        <w:color w:val="000000" w:themeColor="text1"/>
        <w:sz w:val="22"/>
        <w:szCs w:val="22"/>
      </w:rPr>
      <w:fldChar w:fldCharType="end"/>
    </w:r>
    <w:r w:rsidRPr="00DD5F9E">
      <w:rPr>
        <w:rFonts w:ascii="IBM Plex Sans Light" w:hAnsi="IBM Plex Sans Light" w:cs="Tahoma"/>
        <w:color w:val="000000" w:themeColor="text1"/>
        <w:sz w:val="22"/>
        <w:szCs w:val="22"/>
        <w:lang w:val="de-DE"/>
      </w:rPr>
      <w:instrText>"</w:instrText>
    </w:r>
    <w:r w:rsidR="00F9113E">
      <w:rPr>
        <w:rFonts w:ascii="IBM Plex Sans Light" w:hAnsi="IBM Plex Sans Light" w:cs="Tahoma"/>
        <w:color w:val="000000" w:themeColor="text1"/>
        <w:sz w:val="22"/>
        <w:szCs w:val="22"/>
      </w:rPr>
      <w:fldChar w:fldCharType="separate"/>
    </w:r>
    <w:r w:rsidR="00F9113E" w:rsidRPr="00DD5F9E">
      <w:rPr>
        <w:rFonts w:ascii="IBM Plex Sans Light" w:hAnsi="IBM Plex Sans Light" w:cs="Tahoma"/>
        <w:noProof/>
        <w:color w:val="000000" w:themeColor="text1"/>
        <w:sz w:val="22"/>
        <w:szCs w:val="22"/>
        <w:lang w:val="de-DE"/>
      </w:rPr>
      <w:t xml:space="preserve">Seite </w:t>
    </w:r>
    <w:r w:rsidR="00F9113E">
      <w:rPr>
        <w:rFonts w:ascii="IBM Plex Sans Light" w:hAnsi="IBM Plex Sans Light" w:cs="Tahoma"/>
        <w:noProof/>
        <w:color w:val="000000" w:themeColor="text1"/>
        <w:sz w:val="22"/>
        <w:szCs w:val="22"/>
        <w:lang w:val="de-DE"/>
      </w:rPr>
      <w:t>1</w:t>
    </w:r>
    <w:r w:rsidR="00F9113E" w:rsidRPr="00DD5F9E">
      <w:rPr>
        <w:rFonts w:ascii="IBM Plex Sans Light" w:hAnsi="IBM Plex Sans Light" w:cs="Tahoma"/>
        <w:noProof/>
        <w:color w:val="000000" w:themeColor="text1"/>
        <w:sz w:val="22"/>
        <w:szCs w:val="22"/>
        <w:lang w:val="de-DE"/>
      </w:rPr>
      <w:t xml:space="preserve"> von </w:t>
    </w:r>
    <w:r w:rsidR="00F9113E">
      <w:rPr>
        <w:rFonts w:ascii="IBM Plex Sans Light" w:hAnsi="IBM Plex Sans Light" w:cs="Tahoma"/>
        <w:noProof/>
        <w:color w:val="000000" w:themeColor="text1"/>
        <w:sz w:val="22"/>
        <w:szCs w:val="22"/>
        <w:lang w:val="de-DE"/>
      </w:rPr>
      <w:t>2</w:t>
    </w:r>
    <w:r w:rsidRPr="006039B3">
      <w:rPr>
        <w:rFonts w:ascii="IBM Plex Sans Light" w:hAnsi="IBM Plex Sans Light" w:cs="Tahoma"/>
        <w:color w:val="000000" w:themeColor="text1"/>
        <w:sz w:val="22"/>
        <w:szCs w:val="22"/>
      </w:rPr>
      <w:fldChar w:fldCharType="end"/>
    </w:r>
  </w:p>
  <w:p w:rsidR="00AD6410" w:rsidRDefault="00AD6410">
    <w:pPr>
      <w:pStyle w:val="Kopfzeile"/>
      <w:rPr>
        <w:rFonts w:ascii="IBM Plex Sans Light" w:hAnsi="IBM Plex Sans Light"/>
      </w:rPr>
    </w:pPr>
  </w:p>
  <w:p w:rsidR="00AD6410" w:rsidRDefault="00AD6410">
    <w:pPr>
      <w:pStyle w:val="Kopfzeile"/>
      <w:rPr>
        <w:rFonts w:ascii="IBM Plex Sans Light" w:hAnsi="IBM Plex Sans Light"/>
      </w:rPr>
    </w:pPr>
  </w:p>
  <w:p w:rsidR="00AD6410" w:rsidRDefault="00AD6410">
    <w:pPr>
      <w:pStyle w:val="Kopfzeile"/>
      <w:rPr>
        <w:rFonts w:ascii="IBM Plex Sans Light" w:hAnsi="IBM Plex Sans Light"/>
      </w:rPr>
    </w:pPr>
  </w:p>
  <w:p w:rsidR="00FD49A7" w:rsidRPr="0048135F" w:rsidRDefault="00AD6410">
    <w:pPr>
      <w:pStyle w:val="Kopfzeile"/>
      <w:rPr>
        <w:rFonts w:ascii="IBM Plex Sans Light" w:hAnsi="IBM Plex Sans Light"/>
      </w:rPr>
    </w:pPr>
    <w:r>
      <w:rPr>
        <w:noProof/>
      </w:rPr>
      <w:drawing>
        <wp:anchor distT="0" distB="0" distL="114300" distR="114300" simplePos="0" relativeHeight="251747328" behindDoc="0" locked="0" layoutInCell="1" allowOverlap="1" wp14:anchorId="5D13B0DF" wp14:editId="57754363">
          <wp:simplePos x="0" y="0"/>
          <wp:positionH relativeFrom="column">
            <wp:posOffset>4902200</wp:posOffset>
          </wp:positionH>
          <wp:positionV relativeFrom="paragraph">
            <wp:posOffset>-374650</wp:posOffset>
          </wp:positionV>
          <wp:extent cx="958215" cy="553720"/>
          <wp:effectExtent l="0" t="0" r="0" b="0"/>
          <wp:wrapThrough wrapText="bothSides">
            <wp:wrapPolygon edited="0">
              <wp:start x="0" y="0"/>
              <wp:lineTo x="0" y="16844"/>
              <wp:lineTo x="3722" y="21303"/>
              <wp:lineTo x="6012" y="21303"/>
              <wp:lineTo x="20899" y="19321"/>
              <wp:lineTo x="21185" y="16349"/>
              <wp:lineTo x="18895" y="15853"/>
              <wp:lineTo x="21185" y="9413"/>
              <wp:lineTo x="21185" y="2972"/>
              <wp:lineTo x="859" y="0"/>
              <wp:lineTo x="0" y="0"/>
            </wp:wrapPolygon>
          </wp:wrapThrough>
          <wp:docPr id="2"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9A7" w:rsidRPr="0048135F">
      <w:rPr>
        <w:rFonts w:ascii="IBM Plex Sans Light" w:hAnsi="IBM Plex Sans Light"/>
        <w:noProof/>
      </w:rPr>
      <w:drawing>
        <wp:anchor distT="0" distB="0" distL="114300" distR="114300" simplePos="0" relativeHeight="251745280" behindDoc="1" locked="0" layoutInCell="1" allowOverlap="1" wp14:anchorId="5BDFFAFA" wp14:editId="24EE3B0C">
          <wp:simplePos x="0" y="0"/>
          <wp:positionH relativeFrom="page">
            <wp:posOffset>5490845</wp:posOffset>
          </wp:positionH>
          <wp:positionV relativeFrom="page">
            <wp:posOffset>540385</wp:posOffset>
          </wp:positionV>
          <wp:extent cx="1366755" cy="284400"/>
          <wp:effectExtent l="0" t="0" r="5080" b="0"/>
          <wp:wrapNone/>
          <wp:docPr id="5" name="Bild 5" descr="Kunden:rational_Kuechen:Geschaeftsausstattung:Briefbogen:2018:Word_Vorlage:Logo_Rational_schwarz-ohne-Qu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rational_Kuechen:Geschaeftsausstattung:Briefbogen:2018:Word_Vorlage:Logo_Rational_schwarz-ohne-Quadrat.pn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6755" cy="284400"/>
                  </a:xfrm>
                  <a:prstGeom prst="rect">
                    <a:avLst/>
                  </a:prstGeom>
                  <a:noFill/>
                  <a:ln>
                    <a:noFill/>
                  </a:ln>
                </pic:spPr>
              </pic:pic>
            </a:graphicData>
          </a:graphic>
        </wp:anchor>
      </w:drawing>
    </w:r>
    <w:r w:rsidR="00FD49A7" w:rsidRPr="0048135F">
      <w:rPr>
        <w:rFonts w:ascii="IBM Plex Sans Light" w:hAnsi="IBM Plex Sans Light"/>
        <w:noProof/>
      </w:rPr>
      <mc:AlternateContent>
        <mc:Choice Requires="wps">
          <w:drawing>
            <wp:anchor distT="0" distB="0" distL="114300" distR="114300" simplePos="0" relativeHeight="251657216" behindDoc="0" locked="0" layoutInCell="1" allowOverlap="1" wp14:anchorId="5CB5A120" wp14:editId="7B27D0C6">
              <wp:simplePos x="0" y="0"/>
              <wp:positionH relativeFrom="page">
                <wp:posOffset>269875</wp:posOffset>
              </wp:positionH>
              <wp:positionV relativeFrom="page">
                <wp:posOffset>3762375</wp:posOffset>
              </wp:positionV>
              <wp:extent cx="54000" cy="54000"/>
              <wp:effectExtent l="0" t="0" r="0" b="0"/>
              <wp:wrapNone/>
              <wp:docPr id="7" name="Rechteck 7"/>
              <wp:cNvGraphicFramePr/>
              <a:graphic xmlns:a="http://schemas.openxmlformats.org/drawingml/2006/main">
                <a:graphicData uri="http://schemas.microsoft.com/office/word/2010/wordprocessingShape">
                  <wps:wsp>
                    <wps:cNvSpPr/>
                    <wps:spPr>
                      <a:xfrm>
                        <a:off x="0" y="0"/>
                        <a:ext cx="54000" cy="54000"/>
                      </a:xfrm>
                      <a:prstGeom prst="rect">
                        <a:avLst/>
                      </a:prstGeom>
                      <a:solidFill>
                        <a:srgbClr val="EEA42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1546F" id="Rechteck 7" o:spid="_x0000_s1026" style="position:absolute;margin-left:21.25pt;margin-top:296.25pt;width:4.25pt;height: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" fillcolor="#eea42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B42344E"/>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EC42C4"/>
    <w:multiLevelType w:val="multilevel"/>
    <w:tmpl w:val="39FC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F68E0"/>
    <w:multiLevelType w:val="hybridMultilevel"/>
    <w:tmpl w:val="F8044E4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582D0311"/>
    <w:multiLevelType w:val="hybridMultilevel"/>
    <w:tmpl w:val="175EEDA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C3"/>
    <w:rsid w:val="00004AE8"/>
    <w:rsid w:val="000071D7"/>
    <w:rsid w:val="0001617D"/>
    <w:rsid w:val="00016699"/>
    <w:rsid w:val="000319BA"/>
    <w:rsid w:val="00031E8A"/>
    <w:rsid w:val="00034EE0"/>
    <w:rsid w:val="00037319"/>
    <w:rsid w:val="00037D81"/>
    <w:rsid w:val="00042089"/>
    <w:rsid w:val="000622D5"/>
    <w:rsid w:val="00065E53"/>
    <w:rsid w:val="00073075"/>
    <w:rsid w:val="0007669C"/>
    <w:rsid w:val="00076D83"/>
    <w:rsid w:val="000779A1"/>
    <w:rsid w:val="00082A43"/>
    <w:rsid w:val="000848B5"/>
    <w:rsid w:val="00084DF8"/>
    <w:rsid w:val="0008618A"/>
    <w:rsid w:val="000925DC"/>
    <w:rsid w:val="000945DA"/>
    <w:rsid w:val="00097A42"/>
    <w:rsid w:val="000A07E4"/>
    <w:rsid w:val="000A42DE"/>
    <w:rsid w:val="000A447F"/>
    <w:rsid w:val="000B2962"/>
    <w:rsid w:val="000B73F4"/>
    <w:rsid w:val="000C478B"/>
    <w:rsid w:val="000C48EE"/>
    <w:rsid w:val="000E3786"/>
    <w:rsid w:val="000F0A09"/>
    <w:rsid w:val="000F6D8C"/>
    <w:rsid w:val="00107A8F"/>
    <w:rsid w:val="00114001"/>
    <w:rsid w:val="00121013"/>
    <w:rsid w:val="001216AC"/>
    <w:rsid w:val="00121D87"/>
    <w:rsid w:val="0012228E"/>
    <w:rsid w:val="00137656"/>
    <w:rsid w:val="0014325A"/>
    <w:rsid w:val="0015006B"/>
    <w:rsid w:val="00150848"/>
    <w:rsid w:val="001547B3"/>
    <w:rsid w:val="00157E0D"/>
    <w:rsid w:val="00164C4B"/>
    <w:rsid w:val="00167361"/>
    <w:rsid w:val="001724C3"/>
    <w:rsid w:val="001742E7"/>
    <w:rsid w:val="0019060A"/>
    <w:rsid w:val="00191E49"/>
    <w:rsid w:val="00193C90"/>
    <w:rsid w:val="00194C0E"/>
    <w:rsid w:val="001A01A2"/>
    <w:rsid w:val="001A09C6"/>
    <w:rsid w:val="001B61BC"/>
    <w:rsid w:val="001B7A42"/>
    <w:rsid w:val="001C2BB8"/>
    <w:rsid w:val="001C3611"/>
    <w:rsid w:val="001C39EC"/>
    <w:rsid w:val="001D4E4B"/>
    <w:rsid w:val="001E1A4C"/>
    <w:rsid w:val="001E5814"/>
    <w:rsid w:val="001F2377"/>
    <w:rsid w:val="001F3A42"/>
    <w:rsid w:val="0020278D"/>
    <w:rsid w:val="00206328"/>
    <w:rsid w:val="00216A90"/>
    <w:rsid w:val="002207F7"/>
    <w:rsid w:val="00225230"/>
    <w:rsid w:val="00225A96"/>
    <w:rsid w:val="00230AFF"/>
    <w:rsid w:val="00231788"/>
    <w:rsid w:val="0024351A"/>
    <w:rsid w:val="00247CF9"/>
    <w:rsid w:val="0025088C"/>
    <w:rsid w:val="00271AA0"/>
    <w:rsid w:val="00271D44"/>
    <w:rsid w:val="00272547"/>
    <w:rsid w:val="00272B84"/>
    <w:rsid w:val="00273779"/>
    <w:rsid w:val="00275CB8"/>
    <w:rsid w:val="00283008"/>
    <w:rsid w:val="00284586"/>
    <w:rsid w:val="002950CC"/>
    <w:rsid w:val="002979ED"/>
    <w:rsid w:val="002A2C5C"/>
    <w:rsid w:val="002A5F05"/>
    <w:rsid w:val="002A6D4B"/>
    <w:rsid w:val="002B0022"/>
    <w:rsid w:val="002B01F8"/>
    <w:rsid w:val="002B6BEB"/>
    <w:rsid w:val="002D1A48"/>
    <w:rsid w:val="002E66E4"/>
    <w:rsid w:val="002E7C40"/>
    <w:rsid w:val="002F0616"/>
    <w:rsid w:val="002F6D22"/>
    <w:rsid w:val="003035F1"/>
    <w:rsid w:val="0031665E"/>
    <w:rsid w:val="00343966"/>
    <w:rsid w:val="00351274"/>
    <w:rsid w:val="0035160E"/>
    <w:rsid w:val="00352B7E"/>
    <w:rsid w:val="00364550"/>
    <w:rsid w:val="00376181"/>
    <w:rsid w:val="00376C4D"/>
    <w:rsid w:val="00376EF8"/>
    <w:rsid w:val="00381F8D"/>
    <w:rsid w:val="003838D9"/>
    <w:rsid w:val="00384A55"/>
    <w:rsid w:val="00386AE0"/>
    <w:rsid w:val="00392F12"/>
    <w:rsid w:val="003943E4"/>
    <w:rsid w:val="003A30E6"/>
    <w:rsid w:val="003B2A33"/>
    <w:rsid w:val="003B4B7D"/>
    <w:rsid w:val="003C5320"/>
    <w:rsid w:val="003C5E93"/>
    <w:rsid w:val="003D3897"/>
    <w:rsid w:val="003E1CB6"/>
    <w:rsid w:val="003E2144"/>
    <w:rsid w:val="00404E5E"/>
    <w:rsid w:val="00406995"/>
    <w:rsid w:val="004069E1"/>
    <w:rsid w:val="00411FFF"/>
    <w:rsid w:val="0041744C"/>
    <w:rsid w:val="004224AD"/>
    <w:rsid w:val="00422E8E"/>
    <w:rsid w:val="00426DAD"/>
    <w:rsid w:val="00433E6E"/>
    <w:rsid w:val="00444ABB"/>
    <w:rsid w:val="00447468"/>
    <w:rsid w:val="00451C46"/>
    <w:rsid w:val="004562D3"/>
    <w:rsid w:val="00456B66"/>
    <w:rsid w:val="0045709E"/>
    <w:rsid w:val="00464216"/>
    <w:rsid w:val="00471983"/>
    <w:rsid w:val="00472123"/>
    <w:rsid w:val="00474A1D"/>
    <w:rsid w:val="0047511A"/>
    <w:rsid w:val="00480905"/>
    <w:rsid w:val="0048135F"/>
    <w:rsid w:val="00481CB1"/>
    <w:rsid w:val="004851B1"/>
    <w:rsid w:val="00486F10"/>
    <w:rsid w:val="00490B86"/>
    <w:rsid w:val="00490E9A"/>
    <w:rsid w:val="004951EB"/>
    <w:rsid w:val="004B22A9"/>
    <w:rsid w:val="004D1E23"/>
    <w:rsid w:val="004D2738"/>
    <w:rsid w:val="004D6D10"/>
    <w:rsid w:val="004D7876"/>
    <w:rsid w:val="004E360F"/>
    <w:rsid w:val="004F3A50"/>
    <w:rsid w:val="004F4328"/>
    <w:rsid w:val="004F5FCF"/>
    <w:rsid w:val="0050028B"/>
    <w:rsid w:val="00512BB8"/>
    <w:rsid w:val="005177E3"/>
    <w:rsid w:val="00517BE8"/>
    <w:rsid w:val="00526B95"/>
    <w:rsid w:val="0052739D"/>
    <w:rsid w:val="005359D2"/>
    <w:rsid w:val="00541208"/>
    <w:rsid w:val="00545034"/>
    <w:rsid w:val="005515C1"/>
    <w:rsid w:val="00556603"/>
    <w:rsid w:val="00560B57"/>
    <w:rsid w:val="005614B9"/>
    <w:rsid w:val="00570658"/>
    <w:rsid w:val="00571537"/>
    <w:rsid w:val="00571CE7"/>
    <w:rsid w:val="00574CE2"/>
    <w:rsid w:val="00575E78"/>
    <w:rsid w:val="00576608"/>
    <w:rsid w:val="005809AE"/>
    <w:rsid w:val="00583FB6"/>
    <w:rsid w:val="005852A0"/>
    <w:rsid w:val="0058694F"/>
    <w:rsid w:val="00595BE0"/>
    <w:rsid w:val="0059623E"/>
    <w:rsid w:val="005A05C4"/>
    <w:rsid w:val="005A1D9D"/>
    <w:rsid w:val="005A56E6"/>
    <w:rsid w:val="005B3FD9"/>
    <w:rsid w:val="005C3892"/>
    <w:rsid w:val="005C712C"/>
    <w:rsid w:val="005D055C"/>
    <w:rsid w:val="005E443A"/>
    <w:rsid w:val="005E63EE"/>
    <w:rsid w:val="005E7E71"/>
    <w:rsid w:val="005F76B1"/>
    <w:rsid w:val="006039B3"/>
    <w:rsid w:val="0061521F"/>
    <w:rsid w:val="00617538"/>
    <w:rsid w:val="006224FC"/>
    <w:rsid w:val="006229FE"/>
    <w:rsid w:val="00625A96"/>
    <w:rsid w:val="00634737"/>
    <w:rsid w:val="0064068E"/>
    <w:rsid w:val="00646E67"/>
    <w:rsid w:val="00656536"/>
    <w:rsid w:val="00657FC2"/>
    <w:rsid w:val="006640D9"/>
    <w:rsid w:val="00664E71"/>
    <w:rsid w:val="00671BD8"/>
    <w:rsid w:val="00673D12"/>
    <w:rsid w:val="0069357D"/>
    <w:rsid w:val="00693A84"/>
    <w:rsid w:val="006A14D0"/>
    <w:rsid w:val="006B08CA"/>
    <w:rsid w:val="006B0C51"/>
    <w:rsid w:val="006B2FF5"/>
    <w:rsid w:val="006C3FE4"/>
    <w:rsid w:val="006D318C"/>
    <w:rsid w:val="006D3DA2"/>
    <w:rsid w:val="006E0529"/>
    <w:rsid w:val="006E19FC"/>
    <w:rsid w:val="006E4402"/>
    <w:rsid w:val="006F1AD9"/>
    <w:rsid w:val="006F74D0"/>
    <w:rsid w:val="00706813"/>
    <w:rsid w:val="00717B13"/>
    <w:rsid w:val="007228C0"/>
    <w:rsid w:val="00723B41"/>
    <w:rsid w:val="00730311"/>
    <w:rsid w:val="00731F40"/>
    <w:rsid w:val="00735DCE"/>
    <w:rsid w:val="00744887"/>
    <w:rsid w:val="00763CA2"/>
    <w:rsid w:val="007641C6"/>
    <w:rsid w:val="0076561E"/>
    <w:rsid w:val="00766E8B"/>
    <w:rsid w:val="00770BCC"/>
    <w:rsid w:val="00771603"/>
    <w:rsid w:val="00775772"/>
    <w:rsid w:val="00776E78"/>
    <w:rsid w:val="00784A69"/>
    <w:rsid w:val="007911F0"/>
    <w:rsid w:val="00796A02"/>
    <w:rsid w:val="007A09D4"/>
    <w:rsid w:val="007A1C87"/>
    <w:rsid w:val="007A4C2F"/>
    <w:rsid w:val="007B5941"/>
    <w:rsid w:val="007B7106"/>
    <w:rsid w:val="007C5D4B"/>
    <w:rsid w:val="007C63D1"/>
    <w:rsid w:val="007C7668"/>
    <w:rsid w:val="007C7F3A"/>
    <w:rsid w:val="007D64A3"/>
    <w:rsid w:val="007E2358"/>
    <w:rsid w:val="007F0B4A"/>
    <w:rsid w:val="007F1D5D"/>
    <w:rsid w:val="007F3C62"/>
    <w:rsid w:val="00804DEF"/>
    <w:rsid w:val="008224CB"/>
    <w:rsid w:val="0082473A"/>
    <w:rsid w:val="00830CD5"/>
    <w:rsid w:val="00832CFA"/>
    <w:rsid w:val="00833554"/>
    <w:rsid w:val="00835A98"/>
    <w:rsid w:val="00836DCF"/>
    <w:rsid w:val="00845FF9"/>
    <w:rsid w:val="0085475B"/>
    <w:rsid w:val="0085760C"/>
    <w:rsid w:val="0086087F"/>
    <w:rsid w:val="00863FC9"/>
    <w:rsid w:val="00864BC7"/>
    <w:rsid w:val="00866660"/>
    <w:rsid w:val="00866B75"/>
    <w:rsid w:val="00870C05"/>
    <w:rsid w:val="00873E6F"/>
    <w:rsid w:val="00873F58"/>
    <w:rsid w:val="00874F0E"/>
    <w:rsid w:val="00875FDD"/>
    <w:rsid w:val="008802AC"/>
    <w:rsid w:val="00893D0F"/>
    <w:rsid w:val="008A205C"/>
    <w:rsid w:val="008A397D"/>
    <w:rsid w:val="008B0936"/>
    <w:rsid w:val="008B74C6"/>
    <w:rsid w:val="008C0B6D"/>
    <w:rsid w:val="008C4E5B"/>
    <w:rsid w:val="008D0448"/>
    <w:rsid w:val="008D105F"/>
    <w:rsid w:val="008D461E"/>
    <w:rsid w:val="008D5A8A"/>
    <w:rsid w:val="008E315F"/>
    <w:rsid w:val="008E3F26"/>
    <w:rsid w:val="008E4B25"/>
    <w:rsid w:val="008E7FE0"/>
    <w:rsid w:val="008F3DF6"/>
    <w:rsid w:val="00912DB7"/>
    <w:rsid w:val="00913A59"/>
    <w:rsid w:val="0091499E"/>
    <w:rsid w:val="009166A3"/>
    <w:rsid w:val="009171B6"/>
    <w:rsid w:val="0091776F"/>
    <w:rsid w:val="00921B80"/>
    <w:rsid w:val="0092794D"/>
    <w:rsid w:val="00943985"/>
    <w:rsid w:val="00962DA1"/>
    <w:rsid w:val="00964CD7"/>
    <w:rsid w:val="009665EF"/>
    <w:rsid w:val="0097055D"/>
    <w:rsid w:val="009727EC"/>
    <w:rsid w:val="009729A0"/>
    <w:rsid w:val="009742E2"/>
    <w:rsid w:val="009837E5"/>
    <w:rsid w:val="00987793"/>
    <w:rsid w:val="00992F57"/>
    <w:rsid w:val="0099588F"/>
    <w:rsid w:val="00995EC3"/>
    <w:rsid w:val="009A3C24"/>
    <w:rsid w:val="009A6F62"/>
    <w:rsid w:val="009A76B1"/>
    <w:rsid w:val="009B2800"/>
    <w:rsid w:val="009B41BA"/>
    <w:rsid w:val="009B5586"/>
    <w:rsid w:val="009C2210"/>
    <w:rsid w:val="009C2366"/>
    <w:rsid w:val="009C5BA3"/>
    <w:rsid w:val="009C5DD6"/>
    <w:rsid w:val="009D249F"/>
    <w:rsid w:val="009D517C"/>
    <w:rsid w:val="009E68AD"/>
    <w:rsid w:val="00A01D1A"/>
    <w:rsid w:val="00A02066"/>
    <w:rsid w:val="00A0514D"/>
    <w:rsid w:val="00A05A44"/>
    <w:rsid w:val="00A108AF"/>
    <w:rsid w:val="00A11193"/>
    <w:rsid w:val="00A12C92"/>
    <w:rsid w:val="00A13BED"/>
    <w:rsid w:val="00A2081E"/>
    <w:rsid w:val="00A230E2"/>
    <w:rsid w:val="00A27412"/>
    <w:rsid w:val="00A33415"/>
    <w:rsid w:val="00A45197"/>
    <w:rsid w:val="00A46889"/>
    <w:rsid w:val="00A51C0B"/>
    <w:rsid w:val="00A54D77"/>
    <w:rsid w:val="00A55683"/>
    <w:rsid w:val="00A61B07"/>
    <w:rsid w:val="00A77BC2"/>
    <w:rsid w:val="00A87B21"/>
    <w:rsid w:val="00AA74FE"/>
    <w:rsid w:val="00AB1DD2"/>
    <w:rsid w:val="00AD0989"/>
    <w:rsid w:val="00AD3EE4"/>
    <w:rsid w:val="00AD639B"/>
    <w:rsid w:val="00AD6410"/>
    <w:rsid w:val="00AE091C"/>
    <w:rsid w:val="00AE0AB6"/>
    <w:rsid w:val="00AE6F33"/>
    <w:rsid w:val="00AE7E11"/>
    <w:rsid w:val="00B11C7C"/>
    <w:rsid w:val="00B17180"/>
    <w:rsid w:val="00B22D2D"/>
    <w:rsid w:val="00B26080"/>
    <w:rsid w:val="00B3215B"/>
    <w:rsid w:val="00B3587D"/>
    <w:rsid w:val="00B36DF3"/>
    <w:rsid w:val="00B41439"/>
    <w:rsid w:val="00B446C1"/>
    <w:rsid w:val="00B446EA"/>
    <w:rsid w:val="00B45EB4"/>
    <w:rsid w:val="00B5265D"/>
    <w:rsid w:val="00B531EA"/>
    <w:rsid w:val="00B54310"/>
    <w:rsid w:val="00B5764B"/>
    <w:rsid w:val="00B625B1"/>
    <w:rsid w:val="00B6385A"/>
    <w:rsid w:val="00B65953"/>
    <w:rsid w:val="00B7701A"/>
    <w:rsid w:val="00B77A56"/>
    <w:rsid w:val="00B77E57"/>
    <w:rsid w:val="00B82E34"/>
    <w:rsid w:val="00B849BA"/>
    <w:rsid w:val="00B968F7"/>
    <w:rsid w:val="00BB5FF1"/>
    <w:rsid w:val="00BB6D1D"/>
    <w:rsid w:val="00BB6E77"/>
    <w:rsid w:val="00BC199B"/>
    <w:rsid w:val="00BC361B"/>
    <w:rsid w:val="00BC5EBF"/>
    <w:rsid w:val="00BC6FA5"/>
    <w:rsid w:val="00BC728F"/>
    <w:rsid w:val="00BD2A2B"/>
    <w:rsid w:val="00BD6DFC"/>
    <w:rsid w:val="00BE01D6"/>
    <w:rsid w:val="00BE0E0D"/>
    <w:rsid w:val="00BE1C1B"/>
    <w:rsid w:val="00BF477E"/>
    <w:rsid w:val="00C04801"/>
    <w:rsid w:val="00C130C0"/>
    <w:rsid w:val="00C24B9D"/>
    <w:rsid w:val="00C271C9"/>
    <w:rsid w:val="00C27EFA"/>
    <w:rsid w:val="00C338E3"/>
    <w:rsid w:val="00C375F2"/>
    <w:rsid w:val="00C44AE0"/>
    <w:rsid w:val="00C53445"/>
    <w:rsid w:val="00C56C11"/>
    <w:rsid w:val="00C61901"/>
    <w:rsid w:val="00C7548C"/>
    <w:rsid w:val="00C760F2"/>
    <w:rsid w:val="00C84457"/>
    <w:rsid w:val="00C84BB3"/>
    <w:rsid w:val="00C85379"/>
    <w:rsid w:val="00C91C86"/>
    <w:rsid w:val="00C954AC"/>
    <w:rsid w:val="00C97778"/>
    <w:rsid w:val="00CB36D9"/>
    <w:rsid w:val="00CB3C70"/>
    <w:rsid w:val="00CB4D3E"/>
    <w:rsid w:val="00CB63E3"/>
    <w:rsid w:val="00CC2662"/>
    <w:rsid w:val="00CC6A6F"/>
    <w:rsid w:val="00CE231A"/>
    <w:rsid w:val="00CF4462"/>
    <w:rsid w:val="00CF4BE5"/>
    <w:rsid w:val="00D0492E"/>
    <w:rsid w:val="00D04D45"/>
    <w:rsid w:val="00D05085"/>
    <w:rsid w:val="00D11265"/>
    <w:rsid w:val="00D14466"/>
    <w:rsid w:val="00D22315"/>
    <w:rsid w:val="00D23D50"/>
    <w:rsid w:val="00D2536B"/>
    <w:rsid w:val="00D26EE1"/>
    <w:rsid w:val="00D34EA0"/>
    <w:rsid w:val="00D35928"/>
    <w:rsid w:val="00D35993"/>
    <w:rsid w:val="00D36B8C"/>
    <w:rsid w:val="00D41978"/>
    <w:rsid w:val="00D42D71"/>
    <w:rsid w:val="00D44C40"/>
    <w:rsid w:val="00D6618A"/>
    <w:rsid w:val="00D67325"/>
    <w:rsid w:val="00D6789B"/>
    <w:rsid w:val="00D75B10"/>
    <w:rsid w:val="00D76182"/>
    <w:rsid w:val="00D77E9F"/>
    <w:rsid w:val="00D82CAB"/>
    <w:rsid w:val="00D91F6A"/>
    <w:rsid w:val="00D9799F"/>
    <w:rsid w:val="00DA0B00"/>
    <w:rsid w:val="00DA1C9E"/>
    <w:rsid w:val="00DA7EF8"/>
    <w:rsid w:val="00DB0E80"/>
    <w:rsid w:val="00DB235E"/>
    <w:rsid w:val="00DB2B05"/>
    <w:rsid w:val="00DB439D"/>
    <w:rsid w:val="00DC2510"/>
    <w:rsid w:val="00DD0B29"/>
    <w:rsid w:val="00DD1245"/>
    <w:rsid w:val="00DD5F9E"/>
    <w:rsid w:val="00DE1D91"/>
    <w:rsid w:val="00DE2579"/>
    <w:rsid w:val="00DE7291"/>
    <w:rsid w:val="00DF2CDB"/>
    <w:rsid w:val="00DF4803"/>
    <w:rsid w:val="00DF4DA8"/>
    <w:rsid w:val="00E02C98"/>
    <w:rsid w:val="00E06AAE"/>
    <w:rsid w:val="00E07A7E"/>
    <w:rsid w:val="00E11301"/>
    <w:rsid w:val="00E13B8F"/>
    <w:rsid w:val="00E171AC"/>
    <w:rsid w:val="00E20BE5"/>
    <w:rsid w:val="00E34CB1"/>
    <w:rsid w:val="00E34F5D"/>
    <w:rsid w:val="00E36630"/>
    <w:rsid w:val="00E466A7"/>
    <w:rsid w:val="00E51093"/>
    <w:rsid w:val="00E55C1E"/>
    <w:rsid w:val="00E5678F"/>
    <w:rsid w:val="00E63248"/>
    <w:rsid w:val="00E6717E"/>
    <w:rsid w:val="00E73555"/>
    <w:rsid w:val="00E81C72"/>
    <w:rsid w:val="00E82328"/>
    <w:rsid w:val="00E90422"/>
    <w:rsid w:val="00E92EF9"/>
    <w:rsid w:val="00E9332B"/>
    <w:rsid w:val="00E95790"/>
    <w:rsid w:val="00E977DA"/>
    <w:rsid w:val="00E97924"/>
    <w:rsid w:val="00EA0CEE"/>
    <w:rsid w:val="00EA444E"/>
    <w:rsid w:val="00EA4A4D"/>
    <w:rsid w:val="00EA5C7E"/>
    <w:rsid w:val="00EB2EA7"/>
    <w:rsid w:val="00EB3FBE"/>
    <w:rsid w:val="00EB4B0D"/>
    <w:rsid w:val="00EC3643"/>
    <w:rsid w:val="00EE702A"/>
    <w:rsid w:val="00EF4465"/>
    <w:rsid w:val="00F0543F"/>
    <w:rsid w:val="00F05905"/>
    <w:rsid w:val="00F137D1"/>
    <w:rsid w:val="00F2646D"/>
    <w:rsid w:val="00F2769C"/>
    <w:rsid w:val="00F31610"/>
    <w:rsid w:val="00F33532"/>
    <w:rsid w:val="00F33E8B"/>
    <w:rsid w:val="00F37FEF"/>
    <w:rsid w:val="00F43ECD"/>
    <w:rsid w:val="00F4663B"/>
    <w:rsid w:val="00F46A85"/>
    <w:rsid w:val="00F538AA"/>
    <w:rsid w:val="00F55746"/>
    <w:rsid w:val="00F630C5"/>
    <w:rsid w:val="00F65270"/>
    <w:rsid w:val="00F66FB5"/>
    <w:rsid w:val="00F712E3"/>
    <w:rsid w:val="00F71832"/>
    <w:rsid w:val="00F75014"/>
    <w:rsid w:val="00F81705"/>
    <w:rsid w:val="00F8365D"/>
    <w:rsid w:val="00F84B23"/>
    <w:rsid w:val="00F85B02"/>
    <w:rsid w:val="00F871FC"/>
    <w:rsid w:val="00F9113E"/>
    <w:rsid w:val="00F93CE3"/>
    <w:rsid w:val="00F951BD"/>
    <w:rsid w:val="00FA16EE"/>
    <w:rsid w:val="00FA3CFC"/>
    <w:rsid w:val="00FC5466"/>
    <w:rsid w:val="00FC796F"/>
    <w:rsid w:val="00FD49A7"/>
    <w:rsid w:val="00FD6EC8"/>
    <w:rsid w:val="00FD7FD0"/>
    <w:rsid w:val="00FF057A"/>
    <w:rsid w:val="00FF25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14D3FA"/>
  <w15:docId w15:val="{81DEADFD-CC82-8446-A0FE-D0F1591C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82328"/>
    <w:rPr>
      <w:sz w:val="18"/>
      <w:szCs w:val="18"/>
    </w:rPr>
  </w:style>
  <w:style w:type="paragraph" w:styleId="berschrift1">
    <w:name w:val="heading 1"/>
    <w:basedOn w:val="Standard"/>
    <w:next w:val="Standard"/>
    <w:qFormat/>
    <w:pPr>
      <w:keepNext/>
      <w:outlineLvl w:val="0"/>
    </w:pPr>
    <w:rPr>
      <w:rFonts w:ascii="Arial" w:hAnsi="Arial"/>
      <w:b/>
      <w:sz w:val="22"/>
    </w:rPr>
  </w:style>
  <w:style w:type="paragraph" w:styleId="berschrift4">
    <w:name w:val="heading 4"/>
    <w:basedOn w:val="Standard"/>
    <w:next w:val="Standard"/>
    <w:link w:val="berschrift4Zchn"/>
    <w:uiPriority w:val="9"/>
    <w:semiHidden/>
    <w:unhideWhenUsed/>
    <w:qFormat/>
    <w:rsid w:val="00B22D2D"/>
    <w:pPr>
      <w:keepNext/>
      <w:spacing w:before="240" w:after="60"/>
      <w:outlineLvl w:val="3"/>
    </w:pPr>
    <w:rPr>
      <w:rFonts w:ascii="Calibri" w:hAnsi="Calibri"/>
      <w:b/>
      <w:bCs/>
      <w:sz w:val="28"/>
      <w:szCs w:val="28"/>
    </w:rPr>
  </w:style>
  <w:style w:type="paragraph" w:styleId="berschrift6">
    <w:name w:val="heading 6"/>
    <w:basedOn w:val="Standard"/>
    <w:next w:val="Standard"/>
    <w:link w:val="berschrift6Zchn"/>
    <w:uiPriority w:val="9"/>
    <w:semiHidden/>
    <w:unhideWhenUsed/>
    <w:qFormat/>
    <w:rsid w:val="00B22D2D"/>
    <w:pPr>
      <w:spacing w:before="240" w:after="60"/>
      <w:outlineLvl w:val="5"/>
    </w:pPr>
    <w:rPr>
      <w:rFonts w:ascii="Calibri" w:hAnsi="Calibri"/>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sz w:val="24"/>
    </w:rPr>
  </w:style>
  <w:style w:type="character" w:styleId="Hyperlink">
    <w:name w:val="Hyperlink"/>
    <w:rPr>
      <w:color w:val="0000FF"/>
      <w:u w:val="single"/>
    </w:r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sz w:val="24"/>
      <w:szCs w:val="24"/>
    </w:rPr>
  </w:style>
  <w:style w:type="character" w:styleId="Fett">
    <w:name w:val="Strong"/>
    <w:qFormat/>
    <w:rsid w:val="00AD0989"/>
    <w:rPr>
      <w:b w:val="0"/>
      <w:bCs/>
      <w:bdr w:val="none" w:sz="0" w:space="0" w:color="auto"/>
    </w:rPr>
  </w:style>
  <w:style w:type="paragraph" w:styleId="Sprechblasentext">
    <w:name w:val="Balloon Text"/>
    <w:basedOn w:val="Standard"/>
    <w:semiHidden/>
    <w:rPr>
      <w:rFonts w:ascii="Tahoma" w:hAnsi="Tahoma" w:cs="Tahoma"/>
      <w:sz w:val="16"/>
      <w:szCs w:val="16"/>
    </w:rPr>
  </w:style>
  <w:style w:type="paragraph" w:styleId="Textkrper">
    <w:name w:val="Body Text"/>
    <w:basedOn w:val="Standard"/>
    <w:rsid w:val="00992F57"/>
    <w:rPr>
      <w:rFonts w:ascii="Arial" w:hAnsi="Arial" w:cs="Arial"/>
      <w:sz w:val="22"/>
      <w:szCs w:val="24"/>
    </w:rPr>
  </w:style>
  <w:style w:type="character" w:customStyle="1" w:styleId="KopfzeileZchn">
    <w:name w:val="Kopfzeile Zchn"/>
    <w:link w:val="Kopfzeile"/>
    <w:uiPriority w:val="99"/>
    <w:rsid w:val="00B22D2D"/>
    <w:rPr>
      <w:sz w:val="24"/>
    </w:rPr>
  </w:style>
  <w:style w:type="character" w:customStyle="1" w:styleId="berschrift4Zchn">
    <w:name w:val="Überschrift 4 Zchn"/>
    <w:link w:val="berschrift4"/>
    <w:uiPriority w:val="9"/>
    <w:semiHidden/>
    <w:rsid w:val="00B22D2D"/>
    <w:rPr>
      <w:rFonts w:ascii="Calibri" w:eastAsia="Times New Roman" w:hAnsi="Calibri" w:cs="Times New Roman"/>
      <w:b/>
      <w:bCs/>
      <w:sz w:val="28"/>
      <w:szCs w:val="28"/>
    </w:rPr>
  </w:style>
  <w:style w:type="character" w:customStyle="1" w:styleId="berschrift6Zchn">
    <w:name w:val="Überschrift 6 Zchn"/>
    <w:link w:val="berschrift6"/>
    <w:uiPriority w:val="9"/>
    <w:semiHidden/>
    <w:rsid w:val="00B22D2D"/>
    <w:rPr>
      <w:rFonts w:ascii="Calibri" w:eastAsia="Times New Roman" w:hAnsi="Calibri" w:cs="Times New Roman"/>
      <w:b/>
      <w:bCs/>
      <w:sz w:val="22"/>
      <w:szCs w:val="22"/>
    </w:rPr>
  </w:style>
  <w:style w:type="table" w:styleId="Tabellenraster">
    <w:name w:val="Table Grid"/>
    <w:basedOn w:val="NormaleTabelle"/>
    <w:uiPriority w:val="59"/>
    <w:rsid w:val="00664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004AE8"/>
  </w:style>
  <w:style w:type="paragraph" w:customStyle="1" w:styleId="EinfAbs">
    <w:name w:val="[Einf. Abs.]"/>
    <w:basedOn w:val="Standard"/>
    <w:uiPriority w:val="99"/>
    <w:rsid w:val="009727EC"/>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NotizEbene21">
    <w:name w:val="Notiz Ebene 21"/>
    <w:basedOn w:val="Standard"/>
    <w:uiPriority w:val="1"/>
    <w:qFormat/>
    <w:rsid w:val="00AD0989"/>
    <w:pPr>
      <w:keepNext/>
      <w:numPr>
        <w:ilvl w:val="1"/>
        <w:numId w:val="4"/>
      </w:numPr>
      <w:contextualSpacing/>
      <w:outlineLvl w:val="1"/>
    </w:pPr>
    <w:rPr>
      <w:rFonts w:ascii="Verdana" w:hAnsi="Verdana"/>
    </w:rPr>
  </w:style>
  <w:style w:type="paragraph" w:styleId="Titel">
    <w:name w:val="Title"/>
    <w:basedOn w:val="Standard"/>
    <w:next w:val="Standard"/>
    <w:link w:val="TitelZchn"/>
    <w:uiPriority w:val="10"/>
    <w:qFormat/>
    <w:rsid w:val="00AD0989"/>
    <w:pPr>
      <w:spacing w:before="240" w:after="60"/>
      <w:jc w:val="center"/>
      <w:outlineLvl w:val="0"/>
    </w:pPr>
    <w:rPr>
      <w:rFonts w:ascii="Calibri" w:eastAsia="MS Gothic" w:hAnsi="Calibri"/>
      <w:b/>
      <w:bCs/>
      <w:kern w:val="28"/>
      <w:sz w:val="32"/>
      <w:szCs w:val="32"/>
    </w:rPr>
  </w:style>
  <w:style w:type="character" w:customStyle="1" w:styleId="TitelZchn">
    <w:name w:val="Titel Zchn"/>
    <w:link w:val="Titel"/>
    <w:uiPriority w:val="10"/>
    <w:rsid w:val="00AD0989"/>
    <w:rPr>
      <w:rFonts w:ascii="Calibri" w:eastAsia="MS Gothic" w:hAnsi="Calibri" w:cs="Times New Roman"/>
      <w:b/>
      <w:bCs/>
      <w:kern w:val="28"/>
      <w:sz w:val="32"/>
      <w:szCs w:val="32"/>
    </w:rPr>
  </w:style>
  <w:style w:type="character" w:styleId="Seitenzahl">
    <w:name w:val="page number"/>
    <w:basedOn w:val="Absatz-Standardschriftart"/>
    <w:uiPriority w:val="99"/>
    <w:semiHidden/>
    <w:unhideWhenUsed/>
    <w:rsid w:val="005177E3"/>
  </w:style>
  <w:style w:type="character" w:styleId="BesuchterLink">
    <w:name w:val="FollowedHyperlink"/>
    <w:basedOn w:val="Absatz-Standardschriftart"/>
    <w:uiPriority w:val="99"/>
    <w:semiHidden/>
    <w:unhideWhenUsed/>
    <w:rsid w:val="00B446C1"/>
    <w:rPr>
      <w:color w:val="800080" w:themeColor="followedHyperlink"/>
      <w:u w:val="single"/>
    </w:rPr>
  </w:style>
  <w:style w:type="paragraph" w:styleId="berarbeitung">
    <w:name w:val="Revision"/>
    <w:hidden/>
    <w:uiPriority w:val="71"/>
    <w:rsid w:val="00D75B10"/>
    <w:rPr>
      <w:sz w:val="18"/>
      <w:szCs w:val="18"/>
    </w:rPr>
  </w:style>
  <w:style w:type="character" w:customStyle="1" w:styleId="NichtaufgelsteErwhnung1">
    <w:name w:val="Nicht aufgelöste Erwähnung1"/>
    <w:basedOn w:val="Absatz-Standardschriftart"/>
    <w:uiPriority w:val="99"/>
    <w:semiHidden/>
    <w:unhideWhenUsed/>
    <w:rsid w:val="00DD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1455">
      <w:bodyDiv w:val="1"/>
      <w:marLeft w:val="0"/>
      <w:marRight w:val="0"/>
      <w:marTop w:val="0"/>
      <w:marBottom w:val="0"/>
      <w:divBdr>
        <w:top w:val="none" w:sz="0" w:space="0" w:color="auto"/>
        <w:left w:val="none" w:sz="0" w:space="0" w:color="auto"/>
        <w:bottom w:val="none" w:sz="0" w:space="0" w:color="auto"/>
        <w:right w:val="none" w:sz="0" w:space="0" w:color="auto"/>
      </w:divBdr>
    </w:div>
    <w:div w:id="193929314">
      <w:bodyDiv w:val="1"/>
      <w:marLeft w:val="0"/>
      <w:marRight w:val="0"/>
      <w:marTop w:val="0"/>
      <w:marBottom w:val="0"/>
      <w:divBdr>
        <w:top w:val="none" w:sz="0" w:space="0" w:color="auto"/>
        <w:left w:val="none" w:sz="0" w:space="0" w:color="auto"/>
        <w:bottom w:val="none" w:sz="0" w:space="0" w:color="auto"/>
        <w:right w:val="none" w:sz="0" w:space="0" w:color="auto"/>
      </w:divBdr>
    </w:div>
    <w:div w:id="334652412">
      <w:bodyDiv w:val="1"/>
      <w:marLeft w:val="0"/>
      <w:marRight w:val="0"/>
      <w:marTop w:val="0"/>
      <w:marBottom w:val="0"/>
      <w:divBdr>
        <w:top w:val="none" w:sz="0" w:space="0" w:color="auto"/>
        <w:left w:val="none" w:sz="0" w:space="0" w:color="auto"/>
        <w:bottom w:val="none" w:sz="0" w:space="0" w:color="auto"/>
        <w:right w:val="none" w:sz="0" w:space="0" w:color="auto"/>
      </w:divBdr>
    </w:div>
    <w:div w:id="458573284">
      <w:bodyDiv w:val="1"/>
      <w:marLeft w:val="0"/>
      <w:marRight w:val="0"/>
      <w:marTop w:val="0"/>
      <w:marBottom w:val="0"/>
      <w:divBdr>
        <w:top w:val="none" w:sz="0" w:space="0" w:color="auto"/>
        <w:left w:val="none" w:sz="0" w:space="0" w:color="auto"/>
        <w:bottom w:val="none" w:sz="0" w:space="0" w:color="auto"/>
        <w:right w:val="none" w:sz="0" w:space="0" w:color="auto"/>
      </w:divBdr>
    </w:div>
    <w:div w:id="472715343">
      <w:bodyDiv w:val="1"/>
      <w:marLeft w:val="0"/>
      <w:marRight w:val="0"/>
      <w:marTop w:val="0"/>
      <w:marBottom w:val="0"/>
      <w:divBdr>
        <w:top w:val="none" w:sz="0" w:space="0" w:color="auto"/>
        <w:left w:val="none" w:sz="0" w:space="0" w:color="auto"/>
        <w:bottom w:val="none" w:sz="0" w:space="0" w:color="auto"/>
        <w:right w:val="none" w:sz="0" w:space="0" w:color="auto"/>
      </w:divBdr>
    </w:div>
    <w:div w:id="502739325">
      <w:bodyDiv w:val="1"/>
      <w:marLeft w:val="0"/>
      <w:marRight w:val="0"/>
      <w:marTop w:val="0"/>
      <w:marBottom w:val="0"/>
      <w:divBdr>
        <w:top w:val="none" w:sz="0" w:space="0" w:color="auto"/>
        <w:left w:val="none" w:sz="0" w:space="0" w:color="auto"/>
        <w:bottom w:val="none" w:sz="0" w:space="0" w:color="auto"/>
        <w:right w:val="none" w:sz="0" w:space="0" w:color="auto"/>
      </w:divBdr>
    </w:div>
    <w:div w:id="624508446">
      <w:bodyDiv w:val="1"/>
      <w:marLeft w:val="0"/>
      <w:marRight w:val="0"/>
      <w:marTop w:val="0"/>
      <w:marBottom w:val="0"/>
      <w:divBdr>
        <w:top w:val="none" w:sz="0" w:space="0" w:color="auto"/>
        <w:left w:val="none" w:sz="0" w:space="0" w:color="auto"/>
        <w:bottom w:val="none" w:sz="0" w:space="0" w:color="auto"/>
        <w:right w:val="none" w:sz="0" w:space="0" w:color="auto"/>
      </w:divBdr>
    </w:div>
    <w:div w:id="766729037">
      <w:bodyDiv w:val="1"/>
      <w:marLeft w:val="0"/>
      <w:marRight w:val="0"/>
      <w:marTop w:val="0"/>
      <w:marBottom w:val="0"/>
      <w:divBdr>
        <w:top w:val="none" w:sz="0" w:space="0" w:color="auto"/>
        <w:left w:val="none" w:sz="0" w:space="0" w:color="auto"/>
        <w:bottom w:val="none" w:sz="0" w:space="0" w:color="auto"/>
        <w:right w:val="none" w:sz="0" w:space="0" w:color="auto"/>
      </w:divBdr>
    </w:div>
    <w:div w:id="888492649">
      <w:bodyDiv w:val="1"/>
      <w:marLeft w:val="0"/>
      <w:marRight w:val="0"/>
      <w:marTop w:val="0"/>
      <w:marBottom w:val="0"/>
      <w:divBdr>
        <w:top w:val="none" w:sz="0" w:space="0" w:color="auto"/>
        <w:left w:val="none" w:sz="0" w:space="0" w:color="auto"/>
        <w:bottom w:val="none" w:sz="0" w:space="0" w:color="auto"/>
        <w:right w:val="none" w:sz="0" w:space="0" w:color="auto"/>
      </w:divBdr>
      <w:divsChild>
        <w:div w:id="242371861">
          <w:marLeft w:val="0"/>
          <w:marRight w:val="0"/>
          <w:marTop w:val="0"/>
          <w:marBottom w:val="0"/>
          <w:divBdr>
            <w:top w:val="none" w:sz="0" w:space="0" w:color="auto"/>
            <w:left w:val="none" w:sz="0" w:space="0" w:color="auto"/>
            <w:bottom w:val="none" w:sz="0" w:space="0" w:color="auto"/>
            <w:right w:val="none" w:sz="0" w:space="0" w:color="auto"/>
          </w:divBdr>
          <w:divsChild>
            <w:div w:id="1777089951">
              <w:marLeft w:val="0"/>
              <w:marRight w:val="0"/>
              <w:marTop w:val="0"/>
              <w:marBottom w:val="0"/>
              <w:divBdr>
                <w:top w:val="none" w:sz="0" w:space="0" w:color="auto"/>
                <w:left w:val="none" w:sz="0" w:space="0" w:color="auto"/>
                <w:bottom w:val="none" w:sz="0" w:space="0" w:color="auto"/>
                <w:right w:val="none" w:sz="0" w:space="0" w:color="auto"/>
              </w:divBdr>
              <w:divsChild>
                <w:div w:id="643243777">
                  <w:marLeft w:val="0"/>
                  <w:marRight w:val="0"/>
                  <w:marTop w:val="0"/>
                  <w:marBottom w:val="0"/>
                  <w:divBdr>
                    <w:top w:val="none" w:sz="0" w:space="0" w:color="auto"/>
                    <w:left w:val="none" w:sz="0" w:space="0" w:color="auto"/>
                    <w:bottom w:val="none" w:sz="0" w:space="0" w:color="auto"/>
                    <w:right w:val="none" w:sz="0" w:space="0" w:color="auto"/>
                  </w:divBdr>
                  <w:divsChild>
                    <w:div w:id="609044870">
                      <w:marLeft w:val="200"/>
                      <w:marRight w:val="0"/>
                      <w:marTop w:val="0"/>
                      <w:marBottom w:val="0"/>
                      <w:divBdr>
                        <w:top w:val="none" w:sz="0" w:space="0" w:color="auto"/>
                        <w:left w:val="none" w:sz="0" w:space="0" w:color="auto"/>
                        <w:bottom w:val="none" w:sz="0" w:space="0" w:color="auto"/>
                        <w:right w:val="none" w:sz="0" w:space="0" w:color="auto"/>
                      </w:divBdr>
                      <w:divsChild>
                        <w:div w:id="1995404761">
                          <w:marLeft w:val="0"/>
                          <w:marRight w:val="0"/>
                          <w:marTop w:val="0"/>
                          <w:marBottom w:val="300"/>
                          <w:divBdr>
                            <w:top w:val="none" w:sz="0" w:space="0" w:color="auto"/>
                            <w:left w:val="none" w:sz="0" w:space="0" w:color="auto"/>
                            <w:bottom w:val="none" w:sz="0" w:space="0" w:color="auto"/>
                            <w:right w:val="none" w:sz="0" w:space="0" w:color="auto"/>
                          </w:divBdr>
                          <w:divsChild>
                            <w:div w:id="1763522900">
                              <w:marLeft w:val="0"/>
                              <w:marRight w:val="0"/>
                              <w:marTop w:val="0"/>
                              <w:marBottom w:val="0"/>
                              <w:divBdr>
                                <w:top w:val="none" w:sz="0" w:space="0" w:color="auto"/>
                                <w:left w:val="none" w:sz="0" w:space="0" w:color="auto"/>
                                <w:bottom w:val="none" w:sz="0" w:space="0" w:color="auto"/>
                                <w:right w:val="none" w:sz="0" w:space="0" w:color="auto"/>
                              </w:divBdr>
                              <w:divsChild>
                                <w:div w:id="508760591">
                                  <w:marLeft w:val="0"/>
                                  <w:marRight w:val="0"/>
                                  <w:marTop w:val="0"/>
                                  <w:marBottom w:val="0"/>
                                  <w:divBdr>
                                    <w:top w:val="none" w:sz="0" w:space="0" w:color="auto"/>
                                    <w:left w:val="none" w:sz="0" w:space="0" w:color="auto"/>
                                    <w:bottom w:val="none" w:sz="0" w:space="0" w:color="auto"/>
                                    <w:right w:val="none" w:sz="0" w:space="0" w:color="auto"/>
                                  </w:divBdr>
                                  <w:divsChild>
                                    <w:div w:id="165871997">
                                      <w:marLeft w:val="0"/>
                                      <w:marRight w:val="-10"/>
                                      <w:marTop w:val="0"/>
                                      <w:marBottom w:val="0"/>
                                      <w:divBdr>
                                        <w:top w:val="single" w:sz="4" w:space="0" w:color="FFFFFF"/>
                                        <w:left w:val="single" w:sz="4" w:space="0" w:color="FFFFFF"/>
                                        <w:bottom w:val="single" w:sz="4" w:space="0" w:color="FFFFFF"/>
                                        <w:right w:val="single" w:sz="4" w:space="0" w:color="FFFFFF"/>
                                      </w:divBdr>
                                      <w:divsChild>
                                        <w:div w:id="1521890448">
                                          <w:marLeft w:val="0"/>
                                          <w:marRight w:val="0"/>
                                          <w:marTop w:val="0"/>
                                          <w:marBottom w:val="0"/>
                                          <w:divBdr>
                                            <w:top w:val="none" w:sz="0" w:space="0" w:color="auto"/>
                                            <w:left w:val="none" w:sz="0" w:space="0" w:color="auto"/>
                                            <w:bottom w:val="none" w:sz="0" w:space="0" w:color="auto"/>
                                            <w:right w:val="none" w:sz="0" w:space="0" w:color="auto"/>
                                          </w:divBdr>
                                          <w:divsChild>
                                            <w:div w:id="12210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19380">
      <w:bodyDiv w:val="1"/>
      <w:marLeft w:val="0"/>
      <w:marRight w:val="0"/>
      <w:marTop w:val="0"/>
      <w:marBottom w:val="0"/>
      <w:divBdr>
        <w:top w:val="none" w:sz="0" w:space="0" w:color="auto"/>
        <w:left w:val="none" w:sz="0" w:space="0" w:color="auto"/>
        <w:bottom w:val="none" w:sz="0" w:space="0" w:color="auto"/>
        <w:right w:val="none" w:sz="0" w:space="0" w:color="auto"/>
      </w:divBdr>
    </w:div>
    <w:div w:id="954367372">
      <w:bodyDiv w:val="1"/>
      <w:marLeft w:val="0"/>
      <w:marRight w:val="0"/>
      <w:marTop w:val="0"/>
      <w:marBottom w:val="0"/>
      <w:divBdr>
        <w:top w:val="none" w:sz="0" w:space="0" w:color="auto"/>
        <w:left w:val="none" w:sz="0" w:space="0" w:color="auto"/>
        <w:bottom w:val="none" w:sz="0" w:space="0" w:color="auto"/>
        <w:right w:val="none" w:sz="0" w:space="0" w:color="auto"/>
      </w:divBdr>
    </w:div>
    <w:div w:id="1153109088">
      <w:bodyDiv w:val="1"/>
      <w:marLeft w:val="0"/>
      <w:marRight w:val="0"/>
      <w:marTop w:val="0"/>
      <w:marBottom w:val="0"/>
      <w:divBdr>
        <w:top w:val="none" w:sz="0" w:space="0" w:color="auto"/>
        <w:left w:val="none" w:sz="0" w:space="0" w:color="auto"/>
        <w:bottom w:val="none" w:sz="0" w:space="0" w:color="auto"/>
        <w:right w:val="none" w:sz="0" w:space="0" w:color="auto"/>
      </w:divBdr>
    </w:div>
    <w:div w:id="1271889793">
      <w:bodyDiv w:val="1"/>
      <w:marLeft w:val="0"/>
      <w:marRight w:val="0"/>
      <w:marTop w:val="0"/>
      <w:marBottom w:val="0"/>
      <w:divBdr>
        <w:top w:val="none" w:sz="0" w:space="0" w:color="auto"/>
        <w:left w:val="none" w:sz="0" w:space="0" w:color="auto"/>
        <w:bottom w:val="none" w:sz="0" w:space="0" w:color="auto"/>
        <w:right w:val="none" w:sz="0" w:space="0" w:color="auto"/>
      </w:divBdr>
    </w:div>
    <w:div w:id="1294677624">
      <w:bodyDiv w:val="1"/>
      <w:marLeft w:val="0"/>
      <w:marRight w:val="0"/>
      <w:marTop w:val="0"/>
      <w:marBottom w:val="0"/>
      <w:divBdr>
        <w:top w:val="none" w:sz="0" w:space="0" w:color="auto"/>
        <w:left w:val="none" w:sz="0" w:space="0" w:color="auto"/>
        <w:bottom w:val="none" w:sz="0" w:space="0" w:color="auto"/>
        <w:right w:val="none" w:sz="0" w:space="0" w:color="auto"/>
      </w:divBdr>
    </w:div>
    <w:div w:id="1572619432">
      <w:bodyDiv w:val="1"/>
      <w:marLeft w:val="0"/>
      <w:marRight w:val="0"/>
      <w:marTop w:val="0"/>
      <w:marBottom w:val="0"/>
      <w:divBdr>
        <w:top w:val="none" w:sz="0" w:space="0" w:color="auto"/>
        <w:left w:val="none" w:sz="0" w:space="0" w:color="auto"/>
        <w:bottom w:val="none" w:sz="0" w:space="0" w:color="auto"/>
        <w:right w:val="none" w:sz="0" w:space="0" w:color="auto"/>
      </w:divBdr>
    </w:div>
    <w:div w:id="1604992305">
      <w:bodyDiv w:val="1"/>
      <w:marLeft w:val="0"/>
      <w:marRight w:val="0"/>
      <w:marTop w:val="0"/>
      <w:marBottom w:val="0"/>
      <w:divBdr>
        <w:top w:val="none" w:sz="0" w:space="0" w:color="auto"/>
        <w:left w:val="none" w:sz="0" w:space="0" w:color="auto"/>
        <w:bottom w:val="none" w:sz="0" w:space="0" w:color="auto"/>
        <w:right w:val="none" w:sz="0" w:space="0" w:color="auto"/>
      </w:divBdr>
    </w:div>
    <w:div w:id="1704399790">
      <w:bodyDiv w:val="1"/>
      <w:marLeft w:val="0"/>
      <w:marRight w:val="0"/>
      <w:marTop w:val="0"/>
      <w:marBottom w:val="0"/>
      <w:divBdr>
        <w:top w:val="none" w:sz="0" w:space="0" w:color="auto"/>
        <w:left w:val="none" w:sz="0" w:space="0" w:color="auto"/>
        <w:bottom w:val="none" w:sz="0" w:space="0" w:color="auto"/>
        <w:right w:val="none" w:sz="0" w:space="0" w:color="auto"/>
      </w:divBdr>
    </w:div>
    <w:div w:id="1856650000">
      <w:bodyDiv w:val="1"/>
      <w:marLeft w:val="0"/>
      <w:marRight w:val="0"/>
      <w:marTop w:val="0"/>
      <w:marBottom w:val="0"/>
      <w:divBdr>
        <w:top w:val="none" w:sz="0" w:space="0" w:color="auto"/>
        <w:left w:val="none" w:sz="0" w:space="0" w:color="auto"/>
        <w:bottom w:val="none" w:sz="0" w:space="0" w:color="auto"/>
        <w:right w:val="none" w:sz="0" w:space="0" w:color="auto"/>
      </w:divBdr>
    </w:div>
    <w:div w:id="1913924402">
      <w:bodyDiv w:val="1"/>
      <w:marLeft w:val="0"/>
      <w:marRight w:val="0"/>
      <w:marTop w:val="0"/>
      <w:marBottom w:val="0"/>
      <w:divBdr>
        <w:top w:val="none" w:sz="0" w:space="0" w:color="auto"/>
        <w:left w:val="none" w:sz="0" w:space="0" w:color="auto"/>
        <w:bottom w:val="none" w:sz="0" w:space="0" w:color="auto"/>
        <w:right w:val="none" w:sz="0" w:space="0" w:color="auto"/>
      </w:divBdr>
    </w:div>
    <w:div w:id="1959951882">
      <w:bodyDiv w:val="1"/>
      <w:marLeft w:val="0"/>
      <w:marRight w:val="0"/>
      <w:marTop w:val="0"/>
      <w:marBottom w:val="0"/>
      <w:divBdr>
        <w:top w:val="none" w:sz="0" w:space="0" w:color="auto"/>
        <w:left w:val="none" w:sz="0" w:space="0" w:color="auto"/>
        <w:bottom w:val="none" w:sz="0" w:space="0" w:color="auto"/>
        <w:right w:val="none" w:sz="0" w:space="0" w:color="auto"/>
      </w:divBdr>
    </w:div>
    <w:div w:id="2008701839">
      <w:bodyDiv w:val="1"/>
      <w:marLeft w:val="0"/>
      <w:marRight w:val="0"/>
      <w:marTop w:val="0"/>
      <w:marBottom w:val="0"/>
      <w:divBdr>
        <w:top w:val="none" w:sz="0" w:space="0" w:color="auto"/>
        <w:left w:val="none" w:sz="0" w:space="0" w:color="auto"/>
        <w:bottom w:val="none" w:sz="0" w:space="0" w:color="auto"/>
        <w:right w:val="none" w:sz="0" w:space="0" w:color="auto"/>
      </w:divBdr>
    </w:div>
    <w:div w:id="2108647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CA699-7CBD-3E44-AC1A-81D0E24F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1257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CTE Automotive GmbH Großer Fledderweg 76 49084 Osnabrück</vt:lpstr>
    </vt:vector>
  </TitlesOfParts>
  <Company>CTE GmbH</Company>
  <LinksUpToDate>false</LinksUpToDate>
  <CharactersWithSpaces>1454</CharactersWithSpaces>
  <SharedDoc>false</SharedDoc>
  <HLinks>
    <vt:vector size="42" baseType="variant">
      <vt:variant>
        <vt:i4>103</vt:i4>
      </vt:variant>
      <vt:variant>
        <vt:i4>2168</vt:i4>
      </vt:variant>
      <vt:variant>
        <vt:i4>1025</vt:i4>
      </vt:variant>
      <vt:variant>
        <vt:i4>1</vt:i4>
      </vt:variant>
      <vt:variant>
        <vt:lpwstr>Linie</vt:lpwstr>
      </vt:variant>
      <vt:variant>
        <vt:lpwstr/>
      </vt:variant>
      <vt:variant>
        <vt:i4>103</vt:i4>
      </vt:variant>
      <vt:variant>
        <vt:i4>6430</vt:i4>
      </vt:variant>
      <vt:variant>
        <vt:i4>1026</vt:i4>
      </vt:variant>
      <vt:variant>
        <vt:i4>1</vt:i4>
      </vt:variant>
      <vt:variant>
        <vt:lpwstr>Linie</vt:lpwstr>
      </vt:variant>
      <vt:variant>
        <vt:lpwstr/>
      </vt:variant>
      <vt:variant>
        <vt:i4>393230</vt:i4>
      </vt:variant>
      <vt:variant>
        <vt:i4>6438</vt:i4>
      </vt:variant>
      <vt:variant>
        <vt:i4>1027</vt:i4>
      </vt:variant>
      <vt:variant>
        <vt:i4>1</vt:i4>
      </vt:variant>
      <vt:variant>
        <vt:lpwstr>Ecke</vt:lpwstr>
      </vt:variant>
      <vt:variant>
        <vt:lpwstr/>
      </vt:variant>
      <vt:variant>
        <vt:i4>7798897</vt:i4>
      </vt:variant>
      <vt:variant>
        <vt:i4>-1</vt:i4>
      </vt:variant>
      <vt:variant>
        <vt:i4>2071</vt:i4>
      </vt:variant>
      <vt:variant>
        <vt:i4>1</vt:i4>
      </vt:variant>
      <vt:variant>
        <vt:lpwstr>Symbol</vt:lpwstr>
      </vt:variant>
      <vt:variant>
        <vt:lpwstr/>
      </vt:variant>
      <vt:variant>
        <vt:i4>4063267</vt:i4>
      </vt:variant>
      <vt:variant>
        <vt:i4>-1</vt:i4>
      </vt:variant>
      <vt:variant>
        <vt:i4>2072</vt:i4>
      </vt:variant>
      <vt:variant>
        <vt:i4>1</vt:i4>
      </vt:variant>
      <vt:variant>
        <vt:lpwstr>Commeo_Briefbogen_Anschreiben_2017_07_Freigegeben_Seite1_Kopf55</vt:lpwstr>
      </vt:variant>
      <vt:variant>
        <vt:lpwstr/>
      </vt:variant>
      <vt:variant>
        <vt:i4>10092633</vt:i4>
      </vt:variant>
      <vt:variant>
        <vt:i4>-1</vt:i4>
      </vt:variant>
      <vt:variant>
        <vt:i4>2074</vt:i4>
      </vt:variant>
      <vt:variant>
        <vt:i4>1</vt:i4>
      </vt:variant>
      <vt:variant>
        <vt:lpwstr>Commeo_Briefbogen_Anschreiben_2017_07_Freigegeben_Seite1_Fuß33</vt:lpwstr>
      </vt:variant>
      <vt:variant>
        <vt:lpwstr/>
      </vt:variant>
      <vt:variant>
        <vt:i4>3997731</vt:i4>
      </vt:variant>
      <vt:variant>
        <vt:i4>-1</vt:i4>
      </vt:variant>
      <vt:variant>
        <vt:i4>2075</vt:i4>
      </vt:variant>
      <vt:variant>
        <vt:i4>1</vt:i4>
      </vt:variant>
      <vt:variant>
        <vt:lpwstr>Commeo_Briefbogen_Anschreiben_2017_07_Freigegeben_Seite2_Kopf55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Automotive GmbH Großer Fledderweg 76 49084 Osnabrück</dc:title>
  <dc:creator>Elke Pfeiffer</dc:creator>
  <cp:lastModifiedBy>Elke Pfeiffer</cp:lastModifiedBy>
  <cp:revision>4</cp:revision>
  <cp:lastPrinted>2018-06-29T09:13:00Z</cp:lastPrinted>
  <dcterms:created xsi:type="dcterms:W3CDTF">2018-12-07T09:22:00Z</dcterms:created>
  <dcterms:modified xsi:type="dcterms:W3CDTF">2019-02-04T08:45:00Z</dcterms:modified>
</cp:coreProperties>
</file>