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6410" w:rsidRDefault="00AD6410" w:rsidP="00BF477E">
      <w:pPr>
        <w:ind w:right="-283"/>
        <w:rPr>
          <w:rFonts w:ascii="IBM Plex Sans" w:hAnsi="IBM Plex Sans" w:cs="Arial"/>
          <w:b/>
          <w:color w:val="262626"/>
          <w:sz w:val="22"/>
          <w:szCs w:val="22"/>
        </w:rPr>
      </w:pPr>
    </w:p>
    <w:p w:rsidR="00AD6410" w:rsidRDefault="00AD6410" w:rsidP="00BF477E">
      <w:pPr>
        <w:ind w:right="-283"/>
        <w:rPr>
          <w:rFonts w:ascii="IBM Plex Sans" w:hAnsi="IBM Plex Sans" w:cs="Arial"/>
          <w:b/>
          <w:color w:val="262626"/>
          <w:sz w:val="22"/>
          <w:szCs w:val="22"/>
        </w:rPr>
      </w:pPr>
    </w:p>
    <w:p w:rsidR="00F2769C" w:rsidRPr="007C3F2C" w:rsidRDefault="001724C3" w:rsidP="00BF477E">
      <w:pPr>
        <w:ind w:right="-283"/>
        <w:rPr>
          <w:rFonts w:ascii="IBM Plex Sans" w:hAnsi="IBM Plex Sans" w:cs="Arial"/>
          <w:b/>
          <w:color w:val="262626"/>
          <w:sz w:val="22"/>
          <w:szCs w:val="22"/>
          <w:lang w:val="en-GB"/>
        </w:rPr>
      </w:pPr>
      <w:r w:rsidRPr="007C3F2C">
        <w:rPr>
          <w:rFonts w:ascii="IBM Plex Sans" w:hAnsi="IBM Plex Sans" w:cs="Arial"/>
          <w:b/>
          <w:color w:val="262626"/>
          <w:sz w:val="22"/>
          <w:szCs w:val="22"/>
          <w:lang w:val="en-GB"/>
        </w:rPr>
        <w:t>Press</w:t>
      </w:r>
      <w:r w:rsidR="007C3F2C" w:rsidRPr="007C3F2C">
        <w:rPr>
          <w:rFonts w:ascii="IBM Plex Sans" w:hAnsi="IBM Plex Sans" w:cs="Arial"/>
          <w:b/>
          <w:color w:val="262626"/>
          <w:sz w:val="22"/>
          <w:szCs w:val="22"/>
          <w:lang w:val="en-GB"/>
        </w:rPr>
        <w:t xml:space="preserve"> release</w:t>
      </w:r>
      <w:r w:rsidRPr="007C3F2C">
        <w:rPr>
          <w:rFonts w:ascii="IBM Plex Sans" w:hAnsi="IBM Plex Sans" w:cs="Arial"/>
          <w:b/>
          <w:color w:val="262626"/>
          <w:sz w:val="22"/>
          <w:szCs w:val="22"/>
          <w:lang w:val="en-GB"/>
        </w:rPr>
        <w:t xml:space="preserve"> rational </w:t>
      </w:r>
      <w:proofErr w:type="spellStart"/>
      <w:r w:rsidRPr="007C3F2C">
        <w:rPr>
          <w:rFonts w:ascii="IBM Plex Sans" w:hAnsi="IBM Plex Sans" w:cs="Arial"/>
          <w:b/>
          <w:color w:val="262626"/>
          <w:sz w:val="22"/>
          <w:szCs w:val="22"/>
          <w:lang w:val="en-GB"/>
        </w:rPr>
        <w:t>einbauküchen</w:t>
      </w:r>
      <w:proofErr w:type="spellEnd"/>
      <w:r w:rsidRPr="007C3F2C">
        <w:rPr>
          <w:rFonts w:ascii="IBM Plex Sans" w:hAnsi="IBM Plex Sans" w:cs="Arial"/>
          <w:b/>
          <w:color w:val="262626"/>
          <w:sz w:val="22"/>
          <w:szCs w:val="22"/>
          <w:lang w:val="en-GB"/>
        </w:rPr>
        <w:t xml:space="preserve"> GmbH</w:t>
      </w:r>
    </w:p>
    <w:p w:rsidR="001724C3" w:rsidRPr="007C3F2C" w:rsidRDefault="001724C3" w:rsidP="00545034">
      <w:pPr>
        <w:rPr>
          <w:rFonts w:ascii="IBM Plex Sans ExtraLight" w:hAnsi="IBM Plex Sans ExtraLight" w:cs="Arial"/>
          <w:b/>
          <w:color w:val="262626"/>
          <w:sz w:val="22"/>
          <w:szCs w:val="22"/>
          <w:lang w:val="en-GB"/>
        </w:rPr>
      </w:pPr>
    </w:p>
    <w:p w:rsidR="0085760C" w:rsidRPr="007C3F2C" w:rsidRDefault="0085760C" w:rsidP="00FC796F">
      <w:pPr>
        <w:ind w:right="1410"/>
        <w:rPr>
          <w:rFonts w:ascii="IBM Plex Sans" w:hAnsi="IBM Plex Sans" w:cs="Tahoma"/>
          <w:color w:val="262626"/>
          <w:sz w:val="20"/>
          <w:szCs w:val="20"/>
          <w:lang w:val="en-GB"/>
        </w:rPr>
      </w:pPr>
    </w:p>
    <w:p w:rsidR="00167361" w:rsidRPr="009461A3" w:rsidRDefault="00167361" w:rsidP="00167361">
      <w:pPr>
        <w:rPr>
          <w:rFonts w:ascii="IBM Plex Sans" w:hAnsi="IBM Plex Sans"/>
          <w:sz w:val="22"/>
          <w:szCs w:val="22"/>
          <w:lang w:val="en-US"/>
        </w:rPr>
      </w:pPr>
      <w:r w:rsidRPr="00167361">
        <w:rPr>
          <w:rFonts w:ascii="IBM Plex Sans" w:hAnsi="IBM Plex Sans"/>
          <w:noProof/>
          <w:sz w:val="22"/>
          <w:szCs w:val="22"/>
        </w:rPr>
        <w:drawing>
          <wp:anchor distT="0" distB="0" distL="114300" distR="114300" simplePos="0" relativeHeight="251658752" behindDoc="0" locked="0" layoutInCell="1" allowOverlap="1" wp14:anchorId="2B55E70F" wp14:editId="198DEF76">
            <wp:simplePos x="0" y="0"/>
            <wp:positionH relativeFrom="column">
              <wp:posOffset>52705</wp:posOffset>
            </wp:positionH>
            <wp:positionV relativeFrom="paragraph">
              <wp:posOffset>631825</wp:posOffset>
            </wp:positionV>
            <wp:extent cx="1059180" cy="1447800"/>
            <wp:effectExtent l="0" t="0" r="0" b="0"/>
            <wp:wrapThrough wrapText="bothSides">
              <wp:wrapPolygon edited="0">
                <wp:start x="0" y="0"/>
                <wp:lineTo x="0" y="21411"/>
                <wp:lineTo x="21237" y="21411"/>
                <wp:lineTo x="21237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AII2019_Logo_Selectio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18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F2C" w:rsidRPr="009461A3">
        <w:rPr>
          <w:rFonts w:ascii="IBM Plex Sans" w:hAnsi="IBM Plex Sans"/>
          <w:sz w:val="22"/>
          <w:szCs w:val="22"/>
          <w:lang w:val="en-US"/>
        </w:rPr>
        <w:t>Yet more accolades for</w:t>
      </w:r>
      <w:r w:rsidRPr="009461A3">
        <w:rPr>
          <w:rFonts w:ascii="IBM Plex Sans" w:hAnsi="IBM Plex Sans"/>
          <w:sz w:val="22"/>
          <w:szCs w:val="22"/>
          <w:lang w:val="en-US"/>
        </w:rPr>
        <w:t xml:space="preserve"> rational</w:t>
      </w:r>
    </w:p>
    <w:p w:rsidR="00167361" w:rsidRPr="009461A3" w:rsidRDefault="00167361" w:rsidP="00167361">
      <w:pPr>
        <w:rPr>
          <w:rFonts w:ascii="IBM Plex Sans" w:hAnsi="IBM Plex Sans"/>
          <w:sz w:val="22"/>
          <w:szCs w:val="22"/>
          <w:lang w:val="en-US"/>
        </w:rPr>
      </w:pPr>
    </w:p>
    <w:p w:rsidR="00167361" w:rsidRPr="009461A3" w:rsidRDefault="00167361" w:rsidP="00167361">
      <w:pPr>
        <w:rPr>
          <w:rFonts w:ascii="IBM Plex Sans" w:hAnsi="IBM Plex Sans"/>
          <w:sz w:val="22"/>
          <w:szCs w:val="22"/>
          <w:lang w:val="en-US"/>
        </w:rPr>
      </w:pPr>
    </w:p>
    <w:p w:rsidR="00167361" w:rsidRPr="009461A3" w:rsidRDefault="00167361" w:rsidP="00167361">
      <w:pPr>
        <w:spacing w:line="360" w:lineRule="auto"/>
        <w:rPr>
          <w:rFonts w:ascii="IBM Plex Sans" w:hAnsi="IBM Plex Sans"/>
          <w:sz w:val="22"/>
          <w:szCs w:val="22"/>
          <w:lang w:val="en-US"/>
        </w:rPr>
      </w:pPr>
    </w:p>
    <w:p w:rsidR="007C3F2C" w:rsidRPr="007C3F2C" w:rsidRDefault="00167361" w:rsidP="00167361">
      <w:pPr>
        <w:spacing w:line="360" w:lineRule="auto"/>
        <w:rPr>
          <w:rFonts w:ascii="IBM Plex Sans" w:hAnsi="IBM Plex Sans" w:cs="Arial"/>
          <w:sz w:val="22"/>
          <w:szCs w:val="22"/>
          <w:lang w:val="en-GB"/>
        </w:rPr>
      </w:pPr>
      <w:r w:rsidRPr="009F761F">
        <w:rPr>
          <w:rFonts w:ascii="IBM Plex Sans" w:hAnsi="IBM Plex Sans" w:cs="Arial"/>
          <w:sz w:val="22"/>
          <w:szCs w:val="22"/>
          <w:lang w:val="en-GB"/>
        </w:rPr>
        <w:t xml:space="preserve">In </w:t>
      </w:r>
      <w:r w:rsidR="007C3F2C" w:rsidRPr="009F761F">
        <w:rPr>
          <w:rFonts w:ascii="IBM Plex Sans" w:hAnsi="IBM Plex Sans" w:cs="Arial"/>
          <w:sz w:val="22"/>
          <w:szCs w:val="22"/>
          <w:lang w:val="en-GB"/>
        </w:rPr>
        <w:t>times of complex digital systems</w:t>
      </w:r>
      <w:r w:rsidR="009F761F" w:rsidRPr="009F761F">
        <w:rPr>
          <w:rFonts w:ascii="IBM Plex Sans" w:hAnsi="IBM Plex Sans" w:cs="Arial"/>
          <w:sz w:val="22"/>
          <w:szCs w:val="22"/>
          <w:lang w:val="en-GB"/>
        </w:rPr>
        <w:t>,</w:t>
      </w:r>
      <w:r w:rsidR="007C3F2C" w:rsidRPr="009F761F">
        <w:rPr>
          <w:rFonts w:ascii="IBM Plex Sans" w:hAnsi="IBM Plex Sans" w:cs="Arial"/>
          <w:sz w:val="22"/>
          <w:szCs w:val="22"/>
          <w:lang w:val="en-GB"/>
        </w:rPr>
        <w:t xml:space="preserve"> </w:t>
      </w:r>
      <w:r w:rsidR="00B4145E">
        <w:rPr>
          <w:rFonts w:ascii="IBM Plex Sans" w:hAnsi="IBM Plex Sans" w:cs="Arial"/>
          <w:sz w:val="22"/>
          <w:szCs w:val="22"/>
          <w:lang w:val="en-GB"/>
        </w:rPr>
        <w:t xml:space="preserve">clean </w:t>
      </w:r>
      <w:r w:rsidR="007C3F2C" w:rsidRPr="009F761F">
        <w:rPr>
          <w:rFonts w:ascii="IBM Plex Sans" w:hAnsi="IBM Plex Sans" w:cs="Arial"/>
          <w:sz w:val="22"/>
          <w:szCs w:val="22"/>
          <w:lang w:val="en-GB"/>
        </w:rPr>
        <w:t xml:space="preserve">linear shapes </w:t>
      </w:r>
      <w:r w:rsidR="009F761F">
        <w:rPr>
          <w:rFonts w:ascii="IBM Plex Sans" w:hAnsi="IBM Plex Sans" w:cs="Arial"/>
          <w:sz w:val="22"/>
          <w:szCs w:val="22"/>
          <w:lang w:val="en-GB"/>
        </w:rPr>
        <w:t>and</w:t>
      </w:r>
      <w:r w:rsidR="007C3F2C" w:rsidRPr="009F761F">
        <w:rPr>
          <w:rFonts w:ascii="IBM Plex Sans" w:hAnsi="IBM Plex Sans" w:cs="Arial"/>
          <w:sz w:val="22"/>
          <w:szCs w:val="22"/>
          <w:lang w:val="en-GB"/>
        </w:rPr>
        <w:t xml:space="preserve"> a pared back design have a calming, relaxing effect. </w:t>
      </w:r>
      <w:r w:rsidR="00B4145E">
        <w:rPr>
          <w:rFonts w:ascii="IBM Plex Sans" w:hAnsi="IBM Plex Sans" w:cs="Arial"/>
          <w:sz w:val="22"/>
          <w:szCs w:val="22"/>
          <w:lang w:val="en-GB"/>
        </w:rPr>
        <w:t xml:space="preserve">Important too is providing </w:t>
      </w:r>
      <w:r w:rsidR="007C3F2C" w:rsidRPr="009F761F">
        <w:rPr>
          <w:rFonts w:ascii="IBM Plex Sans" w:hAnsi="IBM Plex Sans" w:cs="Arial"/>
          <w:sz w:val="22"/>
          <w:szCs w:val="22"/>
          <w:lang w:val="en-GB"/>
        </w:rPr>
        <w:t xml:space="preserve">kitchen specialist </w:t>
      </w:r>
      <w:r w:rsidR="009F761F" w:rsidRPr="009F761F">
        <w:rPr>
          <w:rFonts w:ascii="IBM Plex Sans" w:hAnsi="IBM Plex Sans" w:cs="Arial"/>
          <w:sz w:val="22"/>
          <w:szCs w:val="22"/>
          <w:lang w:val="en-GB"/>
        </w:rPr>
        <w:t>retailers</w:t>
      </w:r>
      <w:r w:rsidR="008E756C">
        <w:rPr>
          <w:rFonts w:ascii="IBM Plex Sans" w:hAnsi="IBM Plex Sans" w:cs="Arial"/>
          <w:sz w:val="22"/>
          <w:szCs w:val="22"/>
          <w:lang w:val="en-GB"/>
        </w:rPr>
        <w:t xml:space="preserve"> with an attention-grabbing</w:t>
      </w:r>
      <w:r w:rsidR="007C3F2C" w:rsidRPr="009F761F">
        <w:rPr>
          <w:rFonts w:ascii="IBM Plex Sans" w:hAnsi="IBM Plex Sans" w:cs="Arial"/>
          <w:sz w:val="22"/>
          <w:szCs w:val="22"/>
          <w:lang w:val="en-GB"/>
        </w:rPr>
        <w:t xml:space="preserve"> anchor point. </w:t>
      </w:r>
      <w:r w:rsidR="002F7017">
        <w:rPr>
          <w:rFonts w:ascii="IBM Plex Sans" w:hAnsi="IBM Plex Sans" w:cs="Arial"/>
          <w:sz w:val="22"/>
          <w:szCs w:val="22"/>
          <w:lang w:val="en-GB"/>
        </w:rPr>
        <w:t>That's why</w:t>
      </w:r>
      <w:r w:rsidR="007C3F2C" w:rsidRPr="002F7017">
        <w:rPr>
          <w:rFonts w:ascii="IBM Plex Sans" w:hAnsi="IBM Plex Sans" w:cs="Arial"/>
          <w:sz w:val="22"/>
          <w:szCs w:val="22"/>
          <w:lang w:val="en-GB"/>
        </w:rPr>
        <w:t xml:space="preserve"> rational has developed the cascade design frame </w:t>
      </w:r>
      <w:r w:rsidR="002A5047">
        <w:rPr>
          <w:rFonts w:ascii="IBM Plex Sans" w:hAnsi="IBM Plex Sans" w:cs="Arial"/>
          <w:sz w:val="22"/>
          <w:szCs w:val="22"/>
          <w:lang w:val="en-GB"/>
        </w:rPr>
        <w:t>for combining</w:t>
      </w:r>
      <w:r w:rsidR="007C3F2C" w:rsidRPr="002F7017">
        <w:rPr>
          <w:rFonts w:ascii="IBM Plex Sans" w:hAnsi="IBM Plex Sans" w:cs="Arial"/>
          <w:sz w:val="22"/>
          <w:szCs w:val="22"/>
          <w:lang w:val="en-GB"/>
        </w:rPr>
        <w:t xml:space="preserve"> with any of the fronts from</w:t>
      </w:r>
      <w:r w:rsidR="002A5047">
        <w:rPr>
          <w:rFonts w:ascii="IBM Plex Sans" w:hAnsi="IBM Plex Sans" w:cs="Arial"/>
          <w:sz w:val="22"/>
          <w:szCs w:val="22"/>
          <w:lang w:val="en-GB"/>
        </w:rPr>
        <w:t xml:space="preserve"> its</w:t>
      </w:r>
      <w:r w:rsidR="002F7017">
        <w:rPr>
          <w:rFonts w:ascii="IBM Plex Sans" w:hAnsi="IBM Plex Sans" w:cs="Arial"/>
          <w:sz w:val="22"/>
          <w:szCs w:val="22"/>
          <w:lang w:val="en-GB"/>
        </w:rPr>
        <w:t xml:space="preserve"> wide</w:t>
      </w:r>
      <w:r w:rsidR="007C3F2C" w:rsidRPr="002F7017">
        <w:rPr>
          <w:rFonts w:ascii="IBM Plex Sans" w:hAnsi="IBM Plex Sans" w:cs="Arial"/>
          <w:sz w:val="22"/>
          <w:szCs w:val="22"/>
          <w:lang w:val="en-GB"/>
        </w:rPr>
        <w:t xml:space="preserve"> range of </w:t>
      </w:r>
      <w:proofErr w:type="spellStart"/>
      <w:r w:rsidR="007C3F2C" w:rsidRPr="002F7017">
        <w:rPr>
          <w:rFonts w:ascii="IBM Plex Sans" w:hAnsi="IBM Plex Sans" w:cs="Arial"/>
          <w:sz w:val="22"/>
          <w:szCs w:val="22"/>
          <w:lang w:val="en-GB"/>
        </w:rPr>
        <w:t>doorstyles</w:t>
      </w:r>
      <w:proofErr w:type="spellEnd"/>
      <w:r w:rsidR="002F7017">
        <w:rPr>
          <w:rFonts w:ascii="IBM Plex Sans" w:hAnsi="IBM Plex Sans" w:cs="Arial"/>
          <w:sz w:val="22"/>
          <w:szCs w:val="22"/>
          <w:lang w:val="en-GB"/>
        </w:rPr>
        <w:t xml:space="preserve"> and which lends</w:t>
      </w:r>
      <w:r w:rsidR="007C3F2C" w:rsidRPr="007C3F2C">
        <w:rPr>
          <w:rFonts w:ascii="IBM Plex Sans" w:hAnsi="IBM Plex Sans" w:cs="Arial"/>
          <w:sz w:val="22"/>
          <w:szCs w:val="22"/>
          <w:lang w:val="en-GB"/>
        </w:rPr>
        <w:t xml:space="preserve"> every </w:t>
      </w:r>
      <w:r w:rsidR="004C6F50">
        <w:rPr>
          <w:rFonts w:ascii="IBM Plex Sans" w:hAnsi="IBM Plex Sans" w:cs="Arial"/>
          <w:sz w:val="22"/>
          <w:szCs w:val="22"/>
          <w:lang w:val="en-GB"/>
        </w:rPr>
        <w:t>custom-</w:t>
      </w:r>
      <w:r w:rsidR="007C3F2C" w:rsidRPr="007C3F2C">
        <w:rPr>
          <w:rFonts w:ascii="IBM Plex Sans" w:hAnsi="IBM Plex Sans" w:cs="Arial"/>
          <w:sz w:val="22"/>
          <w:szCs w:val="22"/>
          <w:lang w:val="en-GB"/>
        </w:rPr>
        <w:t>planned kit</w:t>
      </w:r>
      <w:r w:rsidR="002F7017">
        <w:rPr>
          <w:rFonts w:ascii="IBM Plex Sans" w:hAnsi="IBM Plex Sans" w:cs="Arial"/>
          <w:sz w:val="22"/>
          <w:szCs w:val="22"/>
          <w:lang w:val="en-GB"/>
        </w:rPr>
        <w:t>chen</w:t>
      </w:r>
      <w:r w:rsidR="004C6F50">
        <w:rPr>
          <w:rFonts w:ascii="IBM Plex Sans" w:hAnsi="IBM Plex Sans" w:cs="Arial"/>
          <w:sz w:val="22"/>
          <w:szCs w:val="22"/>
          <w:lang w:val="en-GB"/>
        </w:rPr>
        <w:t xml:space="preserve"> </w:t>
      </w:r>
      <w:r w:rsidR="002F7017">
        <w:rPr>
          <w:rFonts w:ascii="IBM Plex Sans" w:hAnsi="IBM Plex Sans" w:cs="Arial"/>
          <w:sz w:val="22"/>
          <w:szCs w:val="22"/>
          <w:lang w:val="en-GB"/>
        </w:rPr>
        <w:t>i</w:t>
      </w:r>
      <w:r w:rsidR="00721FD5">
        <w:rPr>
          <w:rFonts w:ascii="IBM Plex Sans" w:hAnsi="IBM Plex Sans" w:cs="Arial"/>
          <w:sz w:val="22"/>
          <w:szCs w:val="22"/>
          <w:lang w:val="en-GB"/>
        </w:rPr>
        <w:t>t</w:t>
      </w:r>
      <w:r w:rsidR="002F7017">
        <w:rPr>
          <w:rFonts w:ascii="IBM Plex Sans" w:hAnsi="IBM Plex Sans" w:cs="Arial"/>
          <w:sz w:val="22"/>
          <w:szCs w:val="22"/>
          <w:lang w:val="en-GB"/>
        </w:rPr>
        <w:t>s</w:t>
      </w:r>
      <w:r w:rsidR="007C3F2C" w:rsidRPr="007C3F2C">
        <w:rPr>
          <w:rFonts w:ascii="IBM Plex Sans" w:hAnsi="IBM Plex Sans" w:cs="Arial"/>
          <w:sz w:val="22"/>
          <w:szCs w:val="22"/>
          <w:lang w:val="en-GB"/>
        </w:rPr>
        <w:t xml:space="preserve"> own unique </w:t>
      </w:r>
      <w:r w:rsidR="002F7017">
        <w:rPr>
          <w:rFonts w:ascii="IBM Plex Sans" w:hAnsi="IBM Plex Sans" w:cs="Arial"/>
          <w:sz w:val="22"/>
          <w:szCs w:val="22"/>
          <w:lang w:val="en-GB"/>
        </w:rPr>
        <w:t>s</w:t>
      </w:r>
      <w:r w:rsidR="007C3F2C" w:rsidRPr="007C3F2C">
        <w:rPr>
          <w:rFonts w:ascii="IBM Plex Sans" w:hAnsi="IBM Plex Sans" w:cs="Arial"/>
          <w:sz w:val="22"/>
          <w:szCs w:val="22"/>
          <w:lang w:val="en-GB"/>
        </w:rPr>
        <w:t>ignature.</w:t>
      </w:r>
    </w:p>
    <w:p w:rsidR="006C0C69" w:rsidRPr="002A5047" w:rsidRDefault="006C0C69" w:rsidP="00167361">
      <w:pPr>
        <w:spacing w:line="360" w:lineRule="auto"/>
        <w:rPr>
          <w:rFonts w:ascii="IBM Plex Sans" w:hAnsi="IBM Plex Sans" w:cs="Arial"/>
          <w:sz w:val="22"/>
          <w:szCs w:val="22"/>
          <w:lang w:val="en-GB"/>
        </w:rPr>
      </w:pPr>
    </w:p>
    <w:p w:rsidR="00167361" w:rsidRPr="00932A51" w:rsidRDefault="004C6F50" w:rsidP="00167361">
      <w:pPr>
        <w:spacing w:line="360" w:lineRule="auto"/>
        <w:rPr>
          <w:rFonts w:ascii="IBM Plex Sans" w:hAnsi="IBM Plex Sans" w:cs="Arial"/>
          <w:sz w:val="22"/>
          <w:szCs w:val="22"/>
          <w:lang w:val="en-GB"/>
        </w:rPr>
      </w:pPr>
      <w:r w:rsidRPr="00917D54">
        <w:rPr>
          <w:rFonts w:ascii="IBM Plex Sans" w:hAnsi="IBM Plex Sans" w:cs="Arial"/>
          <w:sz w:val="22"/>
          <w:szCs w:val="22"/>
          <w:lang w:val="en-GB"/>
        </w:rPr>
        <w:t>This new development has now</w:t>
      </w:r>
      <w:r w:rsidR="0003132F">
        <w:rPr>
          <w:rFonts w:ascii="IBM Plex Sans" w:hAnsi="IBM Plex Sans" w:cs="Arial"/>
          <w:sz w:val="22"/>
          <w:szCs w:val="22"/>
          <w:lang w:val="en-GB"/>
        </w:rPr>
        <w:t xml:space="preserve"> </w:t>
      </w:r>
      <w:r w:rsidR="00B4145E">
        <w:rPr>
          <w:rFonts w:ascii="IBM Plex Sans" w:hAnsi="IBM Plex Sans" w:cs="Arial"/>
          <w:sz w:val="22"/>
          <w:szCs w:val="22"/>
          <w:lang w:val="en-GB"/>
        </w:rPr>
        <w:t>brought</w:t>
      </w:r>
      <w:r w:rsidR="00917D54">
        <w:rPr>
          <w:rFonts w:ascii="IBM Plex Sans" w:hAnsi="IBM Plex Sans" w:cs="Arial"/>
          <w:sz w:val="22"/>
          <w:szCs w:val="22"/>
          <w:lang w:val="en-GB"/>
        </w:rPr>
        <w:t xml:space="preserve"> rational </w:t>
      </w:r>
      <w:r w:rsidR="009461A3">
        <w:rPr>
          <w:rFonts w:ascii="IBM Plex Sans" w:hAnsi="IBM Plex Sans" w:cs="Arial"/>
          <w:sz w:val="22"/>
          <w:szCs w:val="22"/>
          <w:lang w:val="en-GB"/>
        </w:rPr>
        <w:t>a</w:t>
      </w:r>
      <w:bookmarkStart w:id="0" w:name="_GoBack"/>
      <w:bookmarkEnd w:id="0"/>
      <w:r w:rsidR="009461A3">
        <w:rPr>
          <w:rFonts w:ascii="IBM Plex Sans" w:hAnsi="IBM Plex Sans" w:cs="Arial"/>
          <w:sz w:val="22"/>
          <w:szCs w:val="22"/>
          <w:lang w:val="en-GB"/>
        </w:rPr>
        <w:t xml:space="preserve"> </w:t>
      </w:r>
      <w:r w:rsidR="00917D54">
        <w:rPr>
          <w:rFonts w:ascii="IBM Plex Sans" w:hAnsi="IBM Plex Sans" w:cs="Arial"/>
          <w:sz w:val="22"/>
          <w:szCs w:val="22"/>
          <w:lang w:val="en-GB"/>
        </w:rPr>
        <w:t>further award:</w:t>
      </w:r>
      <w:r w:rsidR="00B4145E">
        <w:rPr>
          <w:rFonts w:ascii="IBM Plex Sans" w:hAnsi="IBM Plex Sans" w:cs="Arial"/>
          <w:sz w:val="22"/>
          <w:szCs w:val="22"/>
          <w:lang w:val="en-GB"/>
        </w:rPr>
        <w:br/>
      </w:r>
      <w:r w:rsidR="00917D54" w:rsidRPr="00917D54">
        <w:rPr>
          <w:rFonts w:ascii="IBM Plex Sans" w:hAnsi="IBM Plex Sans" w:cs="Arial"/>
          <w:sz w:val="22"/>
          <w:szCs w:val="22"/>
          <w:lang w:val="en-GB"/>
        </w:rPr>
        <w:t xml:space="preserve">the </w:t>
      </w:r>
      <w:r w:rsidR="00167361" w:rsidRPr="00917D54">
        <w:rPr>
          <w:rFonts w:ascii="IBM Plex Sans" w:hAnsi="IBM Plex Sans" w:cs="Arial"/>
          <w:b/>
          <w:sz w:val="22"/>
          <w:szCs w:val="22"/>
          <w:lang w:val="en-GB"/>
        </w:rPr>
        <w:t xml:space="preserve">Iconic Innovative Interior Award </w:t>
      </w:r>
      <w:proofErr w:type="gramStart"/>
      <w:r w:rsidR="00167361" w:rsidRPr="00917D54">
        <w:rPr>
          <w:rFonts w:ascii="IBM Plex Sans" w:hAnsi="IBM Plex Sans" w:cs="Arial"/>
          <w:b/>
          <w:sz w:val="22"/>
          <w:szCs w:val="22"/>
          <w:lang w:val="en-GB"/>
        </w:rPr>
        <w:t>2019</w:t>
      </w:r>
      <w:r w:rsidR="00167361" w:rsidRPr="00917D54">
        <w:rPr>
          <w:rFonts w:ascii="IBM Plex Sans" w:hAnsi="IBM Plex Sans" w:cs="Arial"/>
          <w:sz w:val="22"/>
          <w:szCs w:val="22"/>
          <w:lang w:val="en-GB"/>
        </w:rPr>
        <w:t xml:space="preserve"> </w:t>
      </w:r>
      <w:r w:rsidR="009461A3">
        <w:rPr>
          <w:rFonts w:ascii="IBM Plex Sans" w:hAnsi="IBM Plex Sans" w:cs="Arial"/>
          <w:sz w:val="22"/>
          <w:szCs w:val="22"/>
          <w:lang w:val="en-GB"/>
        </w:rPr>
        <w:t>.</w:t>
      </w:r>
      <w:r w:rsidR="00917D54" w:rsidRPr="00917D54">
        <w:rPr>
          <w:rFonts w:ascii="IBM Plex Sans" w:hAnsi="IBM Plex Sans" w:cs="Arial"/>
          <w:sz w:val="22"/>
          <w:szCs w:val="22"/>
          <w:lang w:val="en-GB"/>
        </w:rPr>
        <w:t>The</w:t>
      </w:r>
      <w:proofErr w:type="gramEnd"/>
      <w:r w:rsidR="00917D54" w:rsidRPr="00917D54">
        <w:rPr>
          <w:rFonts w:ascii="IBM Plex Sans" w:hAnsi="IBM Plex Sans" w:cs="Arial"/>
          <w:sz w:val="22"/>
          <w:szCs w:val="22"/>
          <w:lang w:val="en-GB"/>
        </w:rPr>
        <w:t xml:space="preserve"> filigree cascade frame</w:t>
      </w:r>
      <w:r w:rsidR="0003132F">
        <w:rPr>
          <w:rFonts w:ascii="IBM Plex Sans" w:hAnsi="IBM Plex Sans" w:cs="Arial"/>
          <w:sz w:val="22"/>
          <w:szCs w:val="22"/>
          <w:lang w:val="en-GB"/>
        </w:rPr>
        <w:t xml:space="preserve"> means that</w:t>
      </w:r>
      <w:r w:rsidR="00917D54" w:rsidRPr="00917D54">
        <w:rPr>
          <w:rFonts w:ascii="IBM Plex Sans" w:hAnsi="IBM Plex Sans" w:cs="Arial"/>
          <w:sz w:val="22"/>
          <w:szCs w:val="22"/>
          <w:lang w:val="en-GB"/>
        </w:rPr>
        <w:t xml:space="preserve"> base, wall or tall units are no longer </w:t>
      </w:r>
      <w:r w:rsidR="00932A51">
        <w:rPr>
          <w:rFonts w:ascii="IBM Plex Sans" w:hAnsi="IBM Plex Sans" w:cs="Arial"/>
          <w:sz w:val="22"/>
          <w:szCs w:val="22"/>
          <w:lang w:val="en-GB"/>
        </w:rPr>
        <w:t xml:space="preserve">seen </w:t>
      </w:r>
      <w:r w:rsidR="00917D54" w:rsidRPr="00917D54">
        <w:rPr>
          <w:rFonts w:ascii="IBM Plex Sans" w:hAnsi="IBM Plex Sans" w:cs="Arial"/>
          <w:sz w:val="22"/>
          <w:szCs w:val="22"/>
          <w:lang w:val="en-GB"/>
        </w:rPr>
        <w:t>as solitary pieces</w:t>
      </w:r>
      <w:r w:rsidR="00917D54">
        <w:rPr>
          <w:rFonts w:ascii="IBM Plex Sans" w:hAnsi="IBM Plex Sans" w:cs="Arial"/>
          <w:sz w:val="22"/>
          <w:szCs w:val="22"/>
          <w:lang w:val="en-GB"/>
        </w:rPr>
        <w:t xml:space="preserve"> </w:t>
      </w:r>
      <w:r w:rsidR="0003132F">
        <w:rPr>
          <w:rFonts w:ascii="IBM Plex Sans" w:hAnsi="IBM Plex Sans" w:cs="Arial"/>
          <w:sz w:val="22"/>
          <w:szCs w:val="22"/>
          <w:lang w:val="en-GB"/>
        </w:rPr>
        <w:t xml:space="preserve">but </w:t>
      </w:r>
      <w:r w:rsidR="00932A51">
        <w:rPr>
          <w:rFonts w:ascii="IBM Plex Sans" w:hAnsi="IBM Plex Sans" w:cs="Arial"/>
          <w:sz w:val="22"/>
          <w:szCs w:val="22"/>
          <w:lang w:val="en-GB"/>
        </w:rPr>
        <w:t>a</w:t>
      </w:r>
      <w:r w:rsidR="002A5047">
        <w:rPr>
          <w:rFonts w:ascii="IBM Plex Sans" w:hAnsi="IBM Plex Sans" w:cs="Arial"/>
          <w:sz w:val="22"/>
          <w:szCs w:val="22"/>
          <w:lang w:val="en-GB"/>
        </w:rPr>
        <w:t xml:space="preserve">re </w:t>
      </w:r>
      <w:r w:rsidR="00B4145E">
        <w:rPr>
          <w:rFonts w:ascii="IBM Plex Sans" w:hAnsi="IBM Plex Sans" w:cs="Arial"/>
          <w:sz w:val="22"/>
          <w:szCs w:val="22"/>
          <w:lang w:val="en-GB"/>
        </w:rPr>
        <w:t>presented</w:t>
      </w:r>
      <w:r w:rsidR="002A5047">
        <w:rPr>
          <w:rFonts w:ascii="IBM Plex Sans" w:hAnsi="IBM Plex Sans" w:cs="Arial"/>
          <w:sz w:val="22"/>
          <w:szCs w:val="22"/>
          <w:lang w:val="en-GB"/>
        </w:rPr>
        <w:t xml:space="preserve"> as</w:t>
      </w:r>
      <w:r w:rsidR="00917D54" w:rsidRPr="00917D54">
        <w:rPr>
          <w:rFonts w:ascii="IBM Plex Sans" w:hAnsi="IBM Plex Sans" w:cs="Arial"/>
          <w:sz w:val="22"/>
          <w:szCs w:val="22"/>
          <w:lang w:val="en-GB"/>
        </w:rPr>
        <w:t xml:space="preserve"> </w:t>
      </w:r>
      <w:r w:rsidR="0003132F">
        <w:rPr>
          <w:rFonts w:ascii="IBM Plex Sans" w:hAnsi="IBM Plex Sans" w:cs="Arial"/>
          <w:sz w:val="22"/>
          <w:szCs w:val="22"/>
          <w:lang w:val="en-GB"/>
        </w:rPr>
        <w:t>design</w:t>
      </w:r>
      <w:r w:rsidR="00917D54" w:rsidRPr="00917D54">
        <w:rPr>
          <w:rFonts w:ascii="IBM Plex Sans" w:hAnsi="IBM Plex Sans" w:cs="Arial"/>
          <w:sz w:val="22"/>
          <w:szCs w:val="22"/>
          <w:lang w:val="en-GB"/>
        </w:rPr>
        <w:t xml:space="preserve"> element</w:t>
      </w:r>
      <w:r w:rsidR="0003132F">
        <w:rPr>
          <w:rFonts w:ascii="IBM Plex Sans" w:hAnsi="IBM Plex Sans" w:cs="Arial"/>
          <w:sz w:val="22"/>
          <w:szCs w:val="22"/>
          <w:lang w:val="en-GB"/>
        </w:rPr>
        <w:t>s</w:t>
      </w:r>
      <w:r w:rsidR="00917D54" w:rsidRPr="00917D54">
        <w:rPr>
          <w:rFonts w:ascii="IBM Plex Sans" w:hAnsi="IBM Plex Sans" w:cs="Arial"/>
          <w:sz w:val="22"/>
          <w:szCs w:val="22"/>
          <w:lang w:val="en-GB"/>
        </w:rPr>
        <w:t xml:space="preserve"> within a</w:t>
      </w:r>
      <w:r w:rsidR="0003132F">
        <w:rPr>
          <w:rFonts w:ascii="IBM Plex Sans" w:hAnsi="IBM Plex Sans" w:cs="Arial"/>
          <w:sz w:val="22"/>
          <w:szCs w:val="22"/>
          <w:lang w:val="en-GB"/>
        </w:rPr>
        <w:t>n integrated</w:t>
      </w:r>
      <w:r w:rsidR="00917D54" w:rsidRPr="00917D54">
        <w:rPr>
          <w:rFonts w:ascii="IBM Plex Sans" w:hAnsi="IBM Plex Sans" w:cs="Arial"/>
          <w:sz w:val="22"/>
          <w:szCs w:val="22"/>
          <w:lang w:val="en-GB"/>
        </w:rPr>
        <w:t xml:space="preserve"> </w:t>
      </w:r>
      <w:r w:rsidR="00932A51">
        <w:rPr>
          <w:rFonts w:ascii="IBM Plex Sans" w:hAnsi="IBM Plex Sans" w:cs="Arial"/>
          <w:sz w:val="22"/>
          <w:szCs w:val="22"/>
          <w:lang w:val="en-GB"/>
        </w:rPr>
        <w:t>concept.</w:t>
      </w:r>
      <w:r w:rsidR="00B4145E">
        <w:rPr>
          <w:rFonts w:ascii="IBM Plex Sans" w:hAnsi="IBM Plex Sans" w:cs="Arial"/>
          <w:sz w:val="22"/>
          <w:szCs w:val="22"/>
          <w:lang w:val="en-GB"/>
        </w:rPr>
        <w:t xml:space="preserve"> </w:t>
      </w:r>
      <w:r w:rsidR="00917D54" w:rsidRPr="00932A51">
        <w:rPr>
          <w:rFonts w:ascii="IBM Plex Sans" w:hAnsi="IBM Plex Sans" w:cs="Arial"/>
          <w:sz w:val="22"/>
          <w:szCs w:val="22"/>
          <w:lang w:val="en-GB"/>
        </w:rPr>
        <w:t>In addition to th</w:t>
      </w:r>
      <w:r w:rsidR="009461A3">
        <w:rPr>
          <w:rFonts w:ascii="IBM Plex Sans" w:hAnsi="IBM Plex Sans" w:cs="Arial"/>
          <w:sz w:val="22"/>
          <w:szCs w:val="22"/>
          <w:lang w:val="en-GB"/>
        </w:rPr>
        <w:t xml:space="preserve">is </w:t>
      </w:r>
      <w:r w:rsidR="00917D54" w:rsidRPr="00932A51">
        <w:rPr>
          <w:rFonts w:ascii="IBM Plex Sans" w:hAnsi="IBM Plex Sans" w:cs="Arial"/>
          <w:sz w:val="22"/>
          <w:szCs w:val="22"/>
          <w:lang w:val="en-GB"/>
        </w:rPr>
        <w:t xml:space="preserve">award, </w:t>
      </w:r>
      <w:r w:rsidR="00932A51" w:rsidRPr="00932A51">
        <w:rPr>
          <w:rFonts w:ascii="IBM Plex Sans" w:hAnsi="IBM Plex Sans" w:cs="Arial"/>
          <w:sz w:val="22"/>
          <w:szCs w:val="22"/>
          <w:lang w:val="en-GB"/>
        </w:rPr>
        <w:t>th</w:t>
      </w:r>
      <w:r w:rsidR="00B4145E">
        <w:rPr>
          <w:rFonts w:ascii="IBM Plex Sans" w:hAnsi="IBM Plex Sans" w:cs="Arial"/>
          <w:sz w:val="22"/>
          <w:szCs w:val="22"/>
          <w:lang w:val="en-GB"/>
        </w:rPr>
        <w:t>e cascade</w:t>
      </w:r>
      <w:r w:rsidR="00932A51" w:rsidRPr="00932A51">
        <w:rPr>
          <w:rFonts w:ascii="IBM Plex Sans" w:hAnsi="IBM Plex Sans" w:cs="Arial"/>
          <w:sz w:val="22"/>
          <w:szCs w:val="22"/>
          <w:lang w:val="en-GB"/>
        </w:rPr>
        <w:t xml:space="preserve"> design frame developed by rational </w:t>
      </w:r>
      <w:r w:rsidR="00932A51">
        <w:rPr>
          <w:rFonts w:ascii="IBM Plex Sans" w:hAnsi="IBM Plex Sans" w:cs="Arial"/>
          <w:sz w:val="22"/>
          <w:szCs w:val="22"/>
          <w:lang w:val="en-GB"/>
        </w:rPr>
        <w:t xml:space="preserve">has been registered as a protected patented design by </w:t>
      </w:r>
      <w:r w:rsidR="00917D54" w:rsidRPr="00932A51">
        <w:rPr>
          <w:rFonts w:ascii="IBM Plex Sans" w:hAnsi="IBM Plex Sans" w:cs="Arial"/>
          <w:sz w:val="22"/>
          <w:szCs w:val="22"/>
          <w:lang w:val="en-GB"/>
        </w:rPr>
        <w:t>the German Patent and</w:t>
      </w:r>
      <w:r w:rsidR="00167361" w:rsidRPr="00932A51">
        <w:rPr>
          <w:rFonts w:ascii="IBM Plex Sans" w:hAnsi="IBM Plex Sans" w:cs="Arial"/>
          <w:sz w:val="22"/>
          <w:szCs w:val="22"/>
          <w:lang w:val="en-GB"/>
        </w:rPr>
        <w:t xml:space="preserve"> </w:t>
      </w:r>
      <w:r w:rsidR="00932A51" w:rsidRPr="00932A51">
        <w:rPr>
          <w:rFonts w:ascii="IBM Plex Sans" w:hAnsi="IBM Plex Sans" w:cs="Arial"/>
          <w:sz w:val="22"/>
          <w:szCs w:val="22"/>
          <w:lang w:val="en-GB"/>
        </w:rPr>
        <w:t>Trademark Office</w:t>
      </w:r>
      <w:r w:rsidR="00167361" w:rsidRPr="00932A51">
        <w:rPr>
          <w:rFonts w:ascii="IBM Plex Sans" w:hAnsi="IBM Plex Sans" w:cs="Arial"/>
          <w:sz w:val="22"/>
          <w:szCs w:val="22"/>
          <w:lang w:val="en-GB"/>
        </w:rPr>
        <w:t>.</w:t>
      </w:r>
    </w:p>
    <w:p w:rsidR="00167361" w:rsidRPr="00932A51" w:rsidRDefault="00167361" w:rsidP="00167361">
      <w:pPr>
        <w:spacing w:line="360" w:lineRule="auto"/>
        <w:rPr>
          <w:rFonts w:ascii="IBM Plex Sans" w:hAnsi="IBM Plex Sans" w:cs="Arial"/>
          <w:sz w:val="22"/>
          <w:szCs w:val="22"/>
          <w:lang w:val="en-GB"/>
        </w:rPr>
      </w:pPr>
    </w:p>
    <w:p w:rsidR="00167361" w:rsidRPr="00B15DB4" w:rsidRDefault="00B15DB4" w:rsidP="00167361">
      <w:pPr>
        <w:spacing w:line="360" w:lineRule="auto"/>
        <w:rPr>
          <w:rFonts w:ascii="IBM Plex Sans" w:hAnsi="IBM Plex Sans" w:cs="Arial"/>
          <w:sz w:val="22"/>
          <w:szCs w:val="22"/>
          <w:lang w:val="en-GB"/>
        </w:rPr>
      </w:pPr>
      <w:r w:rsidRPr="00B15DB4">
        <w:rPr>
          <w:rFonts w:ascii="IBM Plex Sans" w:hAnsi="IBM Plex Sans" w:cs="Arial"/>
          <w:sz w:val="22"/>
          <w:szCs w:val="22"/>
          <w:lang w:val="en-GB"/>
        </w:rPr>
        <w:t xml:space="preserve">Following development of the </w:t>
      </w:r>
      <w:r w:rsidR="004D62A1">
        <w:rPr>
          <w:rFonts w:ascii="IBM Plex Sans" w:hAnsi="IBM Plex Sans" w:cs="Arial"/>
          <w:sz w:val="22"/>
          <w:szCs w:val="22"/>
          <w:lang w:val="en-GB"/>
        </w:rPr>
        <w:t>highly flexible interior organiz</w:t>
      </w:r>
      <w:r w:rsidRPr="00B15DB4">
        <w:rPr>
          <w:rFonts w:ascii="IBM Plex Sans" w:hAnsi="IBM Plex Sans" w:cs="Arial"/>
          <w:sz w:val="22"/>
          <w:szCs w:val="22"/>
          <w:lang w:val="en-GB"/>
        </w:rPr>
        <w:t xml:space="preserve">ation system </w:t>
      </w:r>
      <w:proofErr w:type="spellStart"/>
      <w:r w:rsidR="00167361" w:rsidRPr="00B15DB4">
        <w:rPr>
          <w:rFonts w:ascii="IBM Plex Sans" w:hAnsi="IBM Plex Sans" w:cs="Arial"/>
          <w:sz w:val="22"/>
          <w:szCs w:val="22"/>
          <w:lang w:val="en-GB"/>
        </w:rPr>
        <w:t>passe|par|tout</w:t>
      </w:r>
      <w:proofErr w:type="spellEnd"/>
      <w:r w:rsidR="00167361" w:rsidRPr="00B15DB4">
        <w:rPr>
          <w:rFonts w:ascii="IBM Plex Sans" w:hAnsi="IBM Plex Sans" w:cs="Arial"/>
          <w:sz w:val="22"/>
          <w:szCs w:val="22"/>
          <w:lang w:val="en-GB"/>
        </w:rPr>
        <w:t xml:space="preserve">, </w:t>
      </w:r>
      <w:r w:rsidRPr="00B15DB4">
        <w:rPr>
          <w:rFonts w:ascii="IBM Plex Sans" w:hAnsi="IBM Plex Sans" w:cs="Arial"/>
          <w:sz w:val="22"/>
          <w:szCs w:val="22"/>
          <w:lang w:val="en-GB"/>
        </w:rPr>
        <w:t xml:space="preserve">the designer kitchen </w:t>
      </w:r>
      <w:proofErr w:type="spellStart"/>
      <w:r w:rsidRPr="00B15DB4">
        <w:rPr>
          <w:rFonts w:ascii="IBM Plex Sans" w:hAnsi="IBM Plex Sans" w:cs="Arial"/>
          <w:sz w:val="22"/>
          <w:szCs w:val="22"/>
          <w:lang w:val="en-GB"/>
        </w:rPr>
        <w:t>floo</w:t>
      </w:r>
      <w:proofErr w:type="spellEnd"/>
      <w:r w:rsidR="00167361" w:rsidRPr="00B15DB4">
        <w:rPr>
          <w:rFonts w:ascii="IBM Plex Sans" w:hAnsi="IBM Plex Sans" w:cs="Arial"/>
          <w:sz w:val="22"/>
          <w:szCs w:val="22"/>
          <w:lang w:val="en-GB"/>
        </w:rPr>
        <w:t xml:space="preserve">, </w:t>
      </w:r>
      <w:r w:rsidR="004D62A1">
        <w:rPr>
          <w:rFonts w:ascii="IBM Plex Sans" w:hAnsi="IBM Plex Sans" w:cs="Arial"/>
          <w:sz w:val="22"/>
          <w:szCs w:val="22"/>
          <w:lang w:val="en-GB"/>
        </w:rPr>
        <w:t>created</w:t>
      </w:r>
      <w:r w:rsidRPr="00B15DB4">
        <w:rPr>
          <w:rFonts w:ascii="IBM Plex Sans" w:hAnsi="IBM Plex Sans" w:cs="Arial"/>
          <w:sz w:val="22"/>
          <w:szCs w:val="22"/>
          <w:lang w:val="en-GB"/>
        </w:rPr>
        <w:t xml:space="preserve"> in collaboration with the international designer Karim Rashid, the </w:t>
      </w:r>
      <w:r w:rsidRPr="00B15DB4">
        <w:rPr>
          <w:rFonts w:ascii="IBM Plex Sans" w:hAnsi="IBM Plex Sans" w:cs="Arial"/>
          <w:sz w:val="22"/>
          <w:szCs w:val="22"/>
          <w:lang w:val="en-GB"/>
        </w:rPr>
        <w:lastRenderedPageBreak/>
        <w:t xml:space="preserve">filigree frame </w:t>
      </w:r>
      <w:r w:rsidR="004D62A1">
        <w:rPr>
          <w:rFonts w:ascii="IBM Plex Sans" w:hAnsi="IBM Plex Sans" w:cs="Arial"/>
          <w:sz w:val="22"/>
          <w:szCs w:val="22"/>
          <w:lang w:val="en-GB"/>
        </w:rPr>
        <w:t xml:space="preserve">cascade </w:t>
      </w:r>
      <w:r w:rsidRPr="00B15DB4">
        <w:rPr>
          <w:rFonts w:ascii="IBM Plex Sans" w:hAnsi="IBM Plex Sans" w:cs="Arial"/>
          <w:sz w:val="22"/>
          <w:szCs w:val="22"/>
          <w:lang w:val="en-GB"/>
        </w:rPr>
        <w:t>now represents a further USP that rational has developed exclusively for i</w:t>
      </w:r>
      <w:r>
        <w:rPr>
          <w:rFonts w:ascii="IBM Plex Sans" w:hAnsi="IBM Plex Sans" w:cs="Arial"/>
          <w:sz w:val="22"/>
          <w:szCs w:val="22"/>
          <w:lang w:val="en-GB"/>
        </w:rPr>
        <w:t>ts</w:t>
      </w:r>
      <w:r w:rsidRPr="00B15DB4">
        <w:rPr>
          <w:rFonts w:ascii="IBM Plex Sans" w:hAnsi="IBM Plex Sans" w:cs="Arial"/>
          <w:sz w:val="22"/>
          <w:szCs w:val="22"/>
          <w:lang w:val="en-GB"/>
        </w:rPr>
        <w:t xml:space="preserve"> kitchen</w:t>
      </w:r>
      <w:r w:rsidR="002A5047">
        <w:rPr>
          <w:rFonts w:ascii="IBM Plex Sans" w:hAnsi="IBM Plex Sans" w:cs="Arial"/>
          <w:sz w:val="22"/>
          <w:szCs w:val="22"/>
          <w:lang w:val="en-GB"/>
        </w:rPr>
        <w:t xml:space="preserve"> specialist</w:t>
      </w:r>
      <w:r w:rsidRPr="00B15DB4">
        <w:rPr>
          <w:rFonts w:ascii="IBM Plex Sans" w:hAnsi="IBM Plex Sans" w:cs="Arial"/>
          <w:sz w:val="22"/>
          <w:szCs w:val="22"/>
          <w:lang w:val="en-GB"/>
        </w:rPr>
        <w:t xml:space="preserve"> dealers.</w:t>
      </w:r>
    </w:p>
    <w:p w:rsidR="00167361" w:rsidRPr="00B15DB4" w:rsidRDefault="00167361" w:rsidP="00FC796F">
      <w:pPr>
        <w:ind w:right="1410"/>
        <w:rPr>
          <w:rFonts w:ascii="IBM Plex Sans" w:hAnsi="IBM Plex Sans" w:cs="Tahoma"/>
          <w:color w:val="262626"/>
          <w:sz w:val="20"/>
          <w:szCs w:val="20"/>
          <w:lang w:val="en-GB"/>
        </w:rPr>
      </w:pPr>
    </w:p>
    <w:p w:rsidR="00167361" w:rsidRPr="00B15DB4" w:rsidRDefault="00167361" w:rsidP="00FC796F">
      <w:pPr>
        <w:ind w:right="1410"/>
        <w:rPr>
          <w:rFonts w:ascii="IBM Plex Sans" w:hAnsi="IBM Plex Sans" w:cs="Tahoma"/>
          <w:color w:val="262626"/>
          <w:sz w:val="20"/>
          <w:szCs w:val="20"/>
          <w:lang w:val="en-GB"/>
        </w:rPr>
      </w:pPr>
    </w:p>
    <w:p w:rsidR="00167361" w:rsidRPr="009461A3" w:rsidRDefault="00B15DB4" w:rsidP="00167361">
      <w:pPr>
        <w:shd w:val="solid" w:color="FFFFFF" w:fill="FFFFFF"/>
        <w:rPr>
          <w:rFonts w:ascii="IBM Plex Sans" w:hAnsi="IBM Plex Sans" w:cs="Tahoma"/>
          <w:color w:val="262626"/>
          <w:sz w:val="16"/>
          <w:szCs w:val="16"/>
          <w:lang w:val="en-US"/>
        </w:rPr>
      </w:pPr>
      <w:r w:rsidRPr="009461A3">
        <w:rPr>
          <w:rFonts w:ascii="IBM Plex Sans" w:hAnsi="IBM Plex Sans" w:cs="Tahoma"/>
          <w:color w:val="262626"/>
          <w:sz w:val="16"/>
          <w:szCs w:val="16"/>
          <w:lang w:val="en-US"/>
        </w:rPr>
        <w:t>Your contact</w:t>
      </w:r>
      <w:r w:rsidR="00167361" w:rsidRPr="009461A3">
        <w:rPr>
          <w:rFonts w:ascii="IBM Plex Sans" w:hAnsi="IBM Plex Sans" w:cs="Tahoma"/>
          <w:color w:val="262626"/>
          <w:sz w:val="16"/>
          <w:szCs w:val="16"/>
          <w:lang w:val="en-US"/>
        </w:rPr>
        <w:t>:</w:t>
      </w:r>
    </w:p>
    <w:p w:rsidR="00167361" w:rsidRPr="009461A3" w:rsidRDefault="00167361" w:rsidP="00167361">
      <w:pPr>
        <w:shd w:val="solid" w:color="FFFFFF" w:fill="FFFFFF"/>
        <w:rPr>
          <w:rFonts w:ascii="IBM Plex Sans" w:hAnsi="IBM Plex Sans" w:cs="Tahoma"/>
          <w:color w:val="262626"/>
          <w:sz w:val="16"/>
          <w:szCs w:val="16"/>
          <w:lang w:val="en-US"/>
        </w:rPr>
      </w:pPr>
    </w:p>
    <w:p w:rsidR="00167361" w:rsidRPr="009461A3" w:rsidRDefault="00167361" w:rsidP="00167361">
      <w:pPr>
        <w:shd w:val="solid" w:color="FFFFFF" w:fill="FFFFFF"/>
        <w:rPr>
          <w:rFonts w:ascii="IBM Plex Sans" w:hAnsi="IBM Plex Sans" w:cs="Tahoma"/>
          <w:color w:val="262626"/>
          <w:sz w:val="16"/>
          <w:szCs w:val="16"/>
          <w:lang w:val="en-US"/>
        </w:rPr>
      </w:pPr>
      <w:r w:rsidRPr="009461A3">
        <w:rPr>
          <w:rFonts w:ascii="IBM Plex Sans" w:hAnsi="IBM Plex Sans" w:cs="Tahoma"/>
          <w:color w:val="262626"/>
          <w:sz w:val="16"/>
          <w:szCs w:val="16"/>
          <w:lang w:val="en-US"/>
        </w:rPr>
        <w:t>Elke Pfeiffer</w:t>
      </w:r>
    </w:p>
    <w:p w:rsidR="00167361" w:rsidRPr="009461A3" w:rsidRDefault="00B15DB4" w:rsidP="00167361">
      <w:pPr>
        <w:shd w:val="solid" w:color="FFFFFF" w:fill="FFFFFF"/>
        <w:rPr>
          <w:rFonts w:ascii="IBM Plex Sans" w:hAnsi="IBM Plex Sans" w:cs="Tahoma"/>
          <w:color w:val="262626"/>
          <w:sz w:val="16"/>
          <w:szCs w:val="16"/>
          <w:lang w:val="en-US"/>
        </w:rPr>
      </w:pPr>
      <w:r w:rsidRPr="009461A3">
        <w:rPr>
          <w:rFonts w:ascii="IBM Plex Sans" w:hAnsi="IBM Plex Sans" w:cs="Tahoma"/>
          <w:color w:val="262626"/>
          <w:sz w:val="16"/>
          <w:szCs w:val="16"/>
          <w:lang w:val="en-US"/>
        </w:rPr>
        <w:t>Head of Marketing</w:t>
      </w:r>
    </w:p>
    <w:p w:rsidR="00167361" w:rsidRPr="009461A3" w:rsidRDefault="00167361" w:rsidP="00167361">
      <w:pPr>
        <w:shd w:val="solid" w:color="FFFFFF" w:fill="FFFFFF"/>
        <w:rPr>
          <w:rFonts w:ascii="IBM Plex Sans" w:hAnsi="IBM Plex Sans" w:cs="Tahoma"/>
          <w:color w:val="262626"/>
          <w:sz w:val="16"/>
          <w:szCs w:val="16"/>
          <w:lang w:val="en-US"/>
        </w:rPr>
      </w:pPr>
      <w:r w:rsidRPr="009461A3">
        <w:rPr>
          <w:rFonts w:ascii="IBM Plex Sans" w:hAnsi="IBM Plex Sans" w:cs="Tahoma"/>
          <w:b/>
          <w:color w:val="262626"/>
          <w:sz w:val="16"/>
          <w:szCs w:val="16"/>
          <w:lang w:val="en-US"/>
        </w:rPr>
        <w:t>T</w:t>
      </w:r>
      <w:r w:rsidRPr="009461A3">
        <w:rPr>
          <w:rFonts w:ascii="IBM Plex Sans" w:hAnsi="IBM Plex Sans" w:cs="Tahoma"/>
          <w:color w:val="262626"/>
          <w:sz w:val="16"/>
          <w:szCs w:val="16"/>
          <w:lang w:val="en-US"/>
        </w:rPr>
        <w:t xml:space="preserve"> +49 5226 58-330</w:t>
      </w:r>
    </w:p>
    <w:p w:rsidR="00167361" w:rsidRPr="009461A3" w:rsidRDefault="00167361" w:rsidP="00167361">
      <w:pPr>
        <w:shd w:val="solid" w:color="FFFFFF" w:fill="FFFFFF"/>
        <w:rPr>
          <w:rFonts w:ascii="IBM Plex Sans" w:hAnsi="IBM Plex Sans" w:cs="Tahoma"/>
          <w:color w:val="262626"/>
          <w:sz w:val="16"/>
          <w:szCs w:val="16"/>
          <w:lang w:val="en-US"/>
        </w:rPr>
      </w:pPr>
      <w:r w:rsidRPr="009461A3">
        <w:rPr>
          <w:rFonts w:ascii="IBM Plex Sans" w:hAnsi="IBM Plex Sans" w:cs="Tahoma"/>
          <w:color w:val="262626"/>
          <w:sz w:val="16"/>
          <w:szCs w:val="16"/>
          <w:lang w:val="en-US"/>
        </w:rPr>
        <w:t>epfeiffer@rational.de</w:t>
      </w:r>
    </w:p>
    <w:p w:rsidR="00167361" w:rsidRPr="009461A3" w:rsidRDefault="00167361" w:rsidP="00167361">
      <w:pPr>
        <w:shd w:val="solid" w:color="FFFFFF" w:fill="FFFFFF"/>
        <w:rPr>
          <w:rFonts w:ascii="IBM Plex Sans SemiBold" w:hAnsi="IBM Plex Sans SemiBold" w:cs="Tahoma"/>
          <w:color w:val="262626"/>
          <w:sz w:val="16"/>
          <w:szCs w:val="16"/>
          <w:lang w:val="en-US"/>
        </w:rPr>
      </w:pPr>
    </w:p>
    <w:p w:rsidR="00167361" w:rsidRPr="002A5047" w:rsidRDefault="00B15DB4" w:rsidP="00167361">
      <w:pPr>
        <w:shd w:val="solid" w:color="FFFFFF" w:fill="FFFFFF"/>
        <w:rPr>
          <w:rFonts w:ascii="IBM Plex Sans Light" w:hAnsi="IBM Plex Sans Light" w:cs="Tahoma"/>
          <w:color w:val="262626"/>
          <w:sz w:val="16"/>
          <w:szCs w:val="16"/>
          <w:lang w:val="en-GB"/>
        </w:rPr>
      </w:pPr>
      <w:r w:rsidRPr="002A5047">
        <w:rPr>
          <w:rFonts w:ascii="IBM Plex Sans Light" w:hAnsi="IBM Plex Sans Light" w:cs="Tahoma"/>
          <w:color w:val="262626"/>
          <w:sz w:val="16"/>
          <w:szCs w:val="16"/>
          <w:lang w:val="en-GB"/>
        </w:rPr>
        <w:t>If</w:t>
      </w:r>
      <w:r w:rsidR="00B4145E">
        <w:rPr>
          <w:rFonts w:ascii="IBM Plex Sans Light" w:hAnsi="IBM Plex Sans Light" w:cs="Tahoma"/>
          <w:color w:val="262626"/>
          <w:sz w:val="16"/>
          <w:szCs w:val="16"/>
          <w:lang w:val="en-GB"/>
        </w:rPr>
        <w:t xml:space="preserve"> any of this information is published,</w:t>
      </w:r>
      <w:r w:rsidRPr="002A5047">
        <w:rPr>
          <w:rFonts w:ascii="IBM Plex Sans Light" w:hAnsi="IBM Plex Sans Light" w:cs="Tahoma"/>
          <w:color w:val="262626"/>
          <w:sz w:val="16"/>
          <w:szCs w:val="16"/>
          <w:lang w:val="en-GB"/>
        </w:rPr>
        <w:t xml:space="preserve"> please send us a voucher copy</w:t>
      </w:r>
      <w:r w:rsidR="00167361" w:rsidRPr="002A5047">
        <w:rPr>
          <w:rFonts w:ascii="IBM Plex Sans Light" w:hAnsi="IBM Plex Sans Light" w:cs="Tahoma"/>
          <w:color w:val="262626"/>
          <w:sz w:val="16"/>
          <w:szCs w:val="16"/>
          <w:lang w:val="en-GB"/>
        </w:rPr>
        <w:t>.</w:t>
      </w:r>
    </w:p>
    <w:p w:rsidR="00167361" w:rsidRPr="002A5047" w:rsidRDefault="00167361" w:rsidP="00FC796F">
      <w:pPr>
        <w:ind w:right="1410"/>
        <w:rPr>
          <w:rFonts w:ascii="IBM Plex Sans" w:hAnsi="IBM Plex Sans" w:cs="Tahoma"/>
          <w:color w:val="262626"/>
          <w:sz w:val="20"/>
          <w:szCs w:val="20"/>
          <w:lang w:val="en-GB"/>
        </w:rPr>
      </w:pPr>
    </w:p>
    <w:p w:rsidR="00167361" w:rsidRPr="002A5047" w:rsidRDefault="00167361" w:rsidP="00FC796F">
      <w:pPr>
        <w:ind w:right="1410"/>
        <w:rPr>
          <w:rFonts w:ascii="IBM Plex Sans" w:hAnsi="IBM Plex Sans" w:cs="Tahoma"/>
          <w:color w:val="262626"/>
          <w:sz w:val="20"/>
          <w:szCs w:val="20"/>
          <w:lang w:val="en-GB"/>
        </w:rPr>
      </w:pPr>
    </w:p>
    <w:p w:rsidR="00167361" w:rsidRPr="002A5047" w:rsidRDefault="00167361" w:rsidP="00FC796F">
      <w:pPr>
        <w:ind w:right="1410"/>
        <w:rPr>
          <w:rFonts w:ascii="IBM Plex Sans" w:hAnsi="IBM Plex Sans" w:cs="Tahoma"/>
          <w:color w:val="262626"/>
          <w:sz w:val="20"/>
          <w:szCs w:val="20"/>
          <w:lang w:val="en-GB"/>
        </w:rPr>
      </w:pPr>
    </w:p>
    <w:sectPr w:rsidR="00167361" w:rsidRPr="002A5047" w:rsidSect="00BF477E">
      <w:headerReference w:type="default" r:id="rId9"/>
      <w:footerReference w:type="default" r:id="rId10"/>
      <w:headerReference w:type="first" r:id="rId11"/>
      <w:footerReference w:type="first" r:id="rId12"/>
      <w:pgSz w:w="11900" w:h="16840" w:code="9"/>
      <w:pgMar w:top="1418" w:right="3536" w:bottom="1701" w:left="1418" w:header="2070" w:footer="170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6BC4" w:rsidRDefault="00706BC4">
      <w:r>
        <w:separator/>
      </w:r>
    </w:p>
  </w:endnote>
  <w:endnote w:type="continuationSeparator" w:id="0">
    <w:p w:rsidR="00706BC4" w:rsidRDefault="00706B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IBM Plex Sans">
    <w:panose1 w:val="020B0503050203000203"/>
    <w:charset w:val="4D"/>
    <w:family w:val="swiss"/>
    <w:pitch w:val="variable"/>
    <w:sig w:usb0="A000026F" w:usb1="5000207B" w:usb2="00000000" w:usb3="00000000" w:csb0="00000197" w:csb1="00000000"/>
  </w:font>
  <w:font w:name="IBM Plex Sans ExtraLight">
    <w:altName w:val="Corbel"/>
    <w:panose1 w:val="020B0303050203000203"/>
    <w:charset w:val="4D"/>
    <w:family w:val="swiss"/>
    <w:pitch w:val="variable"/>
    <w:sig w:usb0="A000026F" w:usb1="5000207B" w:usb2="00000000" w:usb3="00000000" w:csb0="00000197" w:csb1="00000000"/>
  </w:font>
  <w:font w:name="IBM Plex Sans SemiBold">
    <w:altName w:val="Segoe UI Semibold"/>
    <w:panose1 w:val="020B0703050203000203"/>
    <w:charset w:val="4D"/>
    <w:family w:val="swiss"/>
    <w:pitch w:val="variable"/>
    <w:sig w:usb0="A000026F" w:usb1="5000207B" w:usb2="00000000" w:usb3="00000000" w:csb0="00000197" w:csb1="00000000"/>
  </w:font>
  <w:font w:name="IBM Plex Sans Light">
    <w:altName w:val="Corbel"/>
    <w:panose1 w:val="020B0403050203000203"/>
    <w:charset w:val="4D"/>
    <w:family w:val="swiss"/>
    <w:pitch w:val="variable"/>
    <w:sig w:usb0="A000026F" w:usb1="5000207B" w:usb2="00000000" w:usb3="00000000" w:csb0="00000197" w:csb1="00000000"/>
  </w:font>
  <w:font w:name="IBMPlexSans-ExtraLight">
    <w:altName w:val="IBM Plex Sans ExtraLight"/>
    <w:panose1 w:val="020B0303050203000203"/>
    <w:charset w:val="4D"/>
    <w:family w:val="swiss"/>
    <w:notTrueType/>
    <w:pitch w:val="variable"/>
    <w:sig w:usb0="A000026F" w:usb1="5000207B" w:usb2="00000000" w:usb3="00000000" w:csb0="00000197" w:csb1="00000000"/>
  </w:font>
  <w:font w:name="IBMPlexSans">
    <w:altName w:val="IBM Plex Sans"/>
    <w:panose1 w:val="020B0503050203000203"/>
    <w:charset w:val="4D"/>
    <w:family w:val="swiss"/>
    <w:notTrueType/>
    <w:pitch w:val="variable"/>
    <w:sig w:usb0="A000026F" w:usb1="5000207B" w:usb2="00000000" w:usb3="00000000" w:csb0="000001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49A7" w:rsidRPr="005177E3" w:rsidRDefault="00FD49A7" w:rsidP="000848B5">
    <w:pPr>
      <w:pStyle w:val="EinfAbs"/>
      <w:framePr w:wrap="around" w:vAnchor="page" w:hAnchor="page" w:x="1419" w:y="15764" w:anchorLock="1"/>
      <w:tabs>
        <w:tab w:val="right" w:pos="3106"/>
      </w:tabs>
      <w:rPr>
        <w:rFonts w:ascii="IBM Plex Sans ExtraLight" w:hAnsi="IBM Plex Sans ExtraLight" w:cs="Tahoma"/>
        <w:color w:val="000000" w:themeColor="text1"/>
        <w:sz w:val="20"/>
        <w:szCs w:val="20"/>
      </w:rPr>
    </w:pPr>
    <w:r>
      <w:rPr>
        <w:rFonts w:ascii="IBM Plex Sans ExtraLight" w:hAnsi="IBM Plex Sans ExtraLight" w:cs="Tahoma"/>
        <w:color w:val="000000" w:themeColor="text1"/>
        <w:sz w:val="20"/>
        <w:szCs w:val="20"/>
      </w:rPr>
      <w:fldChar w:fldCharType="begin"/>
    </w:r>
    <w:r>
      <w:rPr>
        <w:rFonts w:ascii="IBM Plex Sans ExtraLight" w:hAnsi="IBM Plex Sans ExtraLight" w:cs="Tahoma"/>
        <w:color w:val="000000" w:themeColor="text1"/>
        <w:sz w:val="20"/>
        <w:szCs w:val="20"/>
      </w:rPr>
      <w:instrText xml:space="preserve"> </w:instrText>
    </w:r>
    <w:r w:rsidRPr="00472123">
      <w:rPr>
        <w:rFonts w:ascii="IBM Plex Sans ExtraLight" w:hAnsi="IBM Plex Sans ExtraLight" w:cs="Tahoma"/>
        <w:color w:val="000000" w:themeColor="text1"/>
        <w:sz w:val="20"/>
        <w:szCs w:val="20"/>
      </w:rPr>
      <w:instrText>IF</w:instrText>
    </w:r>
    <w:r>
      <w:rPr>
        <w:rFonts w:ascii="IBM Plex Sans ExtraLight" w:hAnsi="IBM Plex Sans ExtraLight" w:cs="Tahoma"/>
        <w:color w:val="000000" w:themeColor="text1"/>
        <w:sz w:val="20"/>
        <w:szCs w:val="20"/>
      </w:rPr>
      <w:instrText xml:space="preserve"> </w:instrText>
    </w:r>
    <w:r>
      <w:rPr>
        <w:rFonts w:ascii="IBM Plex Sans ExtraLight" w:hAnsi="IBM Plex Sans ExtraLight" w:cs="Tahoma"/>
        <w:color w:val="000000" w:themeColor="text1"/>
        <w:sz w:val="20"/>
        <w:szCs w:val="20"/>
      </w:rPr>
      <w:fldChar w:fldCharType="begin"/>
    </w:r>
    <w:r>
      <w:rPr>
        <w:rFonts w:ascii="IBM Plex Sans ExtraLight" w:hAnsi="IBM Plex Sans ExtraLight" w:cs="Tahoma"/>
        <w:color w:val="000000" w:themeColor="text1"/>
        <w:sz w:val="20"/>
        <w:szCs w:val="20"/>
      </w:rPr>
      <w:instrText xml:space="preserve"> NUMPAGES  </w:instrText>
    </w:r>
    <w:r>
      <w:rPr>
        <w:rFonts w:ascii="IBM Plex Sans ExtraLight" w:hAnsi="IBM Plex Sans ExtraLight" w:cs="Tahoma"/>
        <w:color w:val="000000" w:themeColor="text1"/>
        <w:sz w:val="20"/>
        <w:szCs w:val="20"/>
      </w:rPr>
      <w:fldChar w:fldCharType="separate"/>
    </w:r>
    <w:r w:rsidR="009461A3">
      <w:rPr>
        <w:rFonts w:ascii="IBM Plex Sans ExtraLight" w:hAnsi="IBM Plex Sans ExtraLight" w:cs="Tahoma"/>
        <w:noProof/>
        <w:color w:val="000000" w:themeColor="text1"/>
        <w:sz w:val="20"/>
        <w:szCs w:val="20"/>
      </w:rPr>
      <w:instrText>2</w:instrText>
    </w:r>
    <w:r>
      <w:rPr>
        <w:rFonts w:ascii="IBM Plex Sans ExtraLight" w:hAnsi="IBM Plex Sans ExtraLight" w:cs="Tahoma"/>
        <w:color w:val="000000" w:themeColor="text1"/>
        <w:sz w:val="20"/>
        <w:szCs w:val="20"/>
      </w:rPr>
      <w:fldChar w:fldCharType="end"/>
    </w:r>
    <w:r>
      <w:rPr>
        <w:rFonts w:ascii="IBM Plex Sans ExtraLight" w:hAnsi="IBM Plex Sans ExtraLight" w:cs="Tahoma"/>
        <w:color w:val="000000" w:themeColor="text1"/>
        <w:sz w:val="20"/>
        <w:szCs w:val="20"/>
      </w:rPr>
      <w:instrText xml:space="preserve">  = "1" ""</w:instrText>
    </w:r>
    <w:r w:rsidRPr="00472123">
      <w:rPr>
        <w:rFonts w:ascii="IBM Plex Sans ExtraLight" w:hAnsi="IBM Plex Sans ExtraLight" w:cs="Tahoma"/>
        <w:color w:val="000000" w:themeColor="text1"/>
        <w:sz w:val="20"/>
        <w:szCs w:val="20"/>
      </w:rPr>
      <w:instrText xml:space="preserve"> "Seite </w:instrText>
    </w:r>
    <w:r>
      <w:rPr>
        <w:rFonts w:ascii="IBM Plex Sans ExtraLight" w:hAnsi="IBM Plex Sans ExtraLight" w:cs="Tahoma"/>
        <w:color w:val="000000" w:themeColor="text1"/>
        <w:sz w:val="20"/>
        <w:szCs w:val="20"/>
      </w:rPr>
      <w:fldChar w:fldCharType="begin"/>
    </w:r>
    <w:r>
      <w:rPr>
        <w:rFonts w:ascii="IBM Plex Sans ExtraLight" w:hAnsi="IBM Plex Sans ExtraLight" w:cs="Tahoma"/>
        <w:color w:val="000000" w:themeColor="text1"/>
        <w:sz w:val="20"/>
        <w:szCs w:val="20"/>
      </w:rPr>
      <w:instrText xml:space="preserve"> PAGE   \* MERGEFORMAT </w:instrText>
    </w:r>
    <w:r>
      <w:rPr>
        <w:rFonts w:ascii="IBM Plex Sans ExtraLight" w:hAnsi="IBM Plex Sans ExtraLight" w:cs="Tahoma"/>
        <w:color w:val="000000" w:themeColor="text1"/>
        <w:sz w:val="20"/>
        <w:szCs w:val="20"/>
      </w:rPr>
      <w:fldChar w:fldCharType="separate"/>
    </w:r>
    <w:r w:rsidR="009461A3">
      <w:rPr>
        <w:rFonts w:ascii="IBM Plex Sans ExtraLight" w:hAnsi="IBM Plex Sans ExtraLight" w:cs="Tahoma"/>
        <w:noProof/>
        <w:color w:val="000000" w:themeColor="text1"/>
        <w:sz w:val="20"/>
        <w:szCs w:val="20"/>
      </w:rPr>
      <w:instrText>2</w:instrText>
    </w:r>
    <w:r>
      <w:rPr>
        <w:rFonts w:ascii="IBM Plex Sans ExtraLight" w:hAnsi="IBM Plex Sans ExtraLight" w:cs="Tahoma"/>
        <w:color w:val="000000" w:themeColor="text1"/>
        <w:sz w:val="20"/>
        <w:szCs w:val="20"/>
      </w:rPr>
      <w:fldChar w:fldCharType="end"/>
    </w:r>
    <w:r w:rsidRPr="00472123">
      <w:rPr>
        <w:rFonts w:ascii="IBM Plex Sans ExtraLight" w:hAnsi="IBM Plex Sans ExtraLight" w:cs="Tahoma"/>
        <w:color w:val="000000" w:themeColor="text1"/>
        <w:sz w:val="20"/>
        <w:szCs w:val="20"/>
      </w:rPr>
      <w:instrText xml:space="preserve"> von </w:instrText>
    </w:r>
    <w:r>
      <w:rPr>
        <w:rFonts w:ascii="IBM Plex Sans ExtraLight" w:hAnsi="IBM Plex Sans ExtraLight" w:cs="Tahoma"/>
        <w:color w:val="000000" w:themeColor="text1"/>
        <w:sz w:val="20"/>
        <w:szCs w:val="20"/>
      </w:rPr>
      <w:fldChar w:fldCharType="begin"/>
    </w:r>
    <w:r>
      <w:rPr>
        <w:rFonts w:ascii="IBM Plex Sans ExtraLight" w:hAnsi="IBM Plex Sans ExtraLight" w:cs="Tahoma"/>
        <w:color w:val="000000" w:themeColor="text1"/>
        <w:sz w:val="20"/>
        <w:szCs w:val="20"/>
      </w:rPr>
      <w:instrText xml:space="preserve"> NUMPAGES   \* MERGEFORMAT </w:instrText>
    </w:r>
    <w:r>
      <w:rPr>
        <w:rFonts w:ascii="IBM Plex Sans ExtraLight" w:hAnsi="IBM Plex Sans ExtraLight" w:cs="Tahoma"/>
        <w:color w:val="000000" w:themeColor="text1"/>
        <w:sz w:val="20"/>
        <w:szCs w:val="20"/>
      </w:rPr>
      <w:fldChar w:fldCharType="separate"/>
    </w:r>
    <w:r w:rsidR="009461A3">
      <w:rPr>
        <w:rFonts w:ascii="IBM Plex Sans ExtraLight" w:hAnsi="IBM Plex Sans ExtraLight" w:cs="Tahoma"/>
        <w:noProof/>
        <w:color w:val="000000" w:themeColor="text1"/>
        <w:sz w:val="20"/>
        <w:szCs w:val="20"/>
      </w:rPr>
      <w:instrText>2</w:instrText>
    </w:r>
    <w:r>
      <w:rPr>
        <w:rFonts w:ascii="IBM Plex Sans ExtraLight" w:hAnsi="IBM Plex Sans ExtraLight" w:cs="Tahoma"/>
        <w:color w:val="000000" w:themeColor="text1"/>
        <w:sz w:val="20"/>
        <w:szCs w:val="20"/>
      </w:rPr>
      <w:fldChar w:fldCharType="end"/>
    </w:r>
    <w:r w:rsidRPr="00472123">
      <w:rPr>
        <w:rFonts w:ascii="IBM Plex Sans ExtraLight" w:hAnsi="IBM Plex Sans ExtraLight" w:cs="Tahoma"/>
        <w:color w:val="000000" w:themeColor="text1"/>
        <w:sz w:val="20"/>
        <w:szCs w:val="20"/>
      </w:rPr>
      <w:instrText>"</w:instrText>
    </w:r>
    <w:r>
      <w:rPr>
        <w:rFonts w:ascii="IBM Plex Sans ExtraLight" w:hAnsi="IBM Plex Sans ExtraLight" w:cs="Tahoma"/>
        <w:color w:val="000000" w:themeColor="text1"/>
        <w:sz w:val="20"/>
        <w:szCs w:val="20"/>
      </w:rPr>
      <w:fldChar w:fldCharType="separate"/>
    </w:r>
    <w:r w:rsidR="009461A3" w:rsidRPr="00472123">
      <w:rPr>
        <w:rFonts w:ascii="IBM Plex Sans ExtraLight" w:hAnsi="IBM Plex Sans ExtraLight" w:cs="Tahoma"/>
        <w:noProof/>
        <w:color w:val="000000" w:themeColor="text1"/>
        <w:sz w:val="20"/>
        <w:szCs w:val="20"/>
      </w:rPr>
      <w:t xml:space="preserve">Seite </w:t>
    </w:r>
    <w:r w:rsidR="009461A3">
      <w:rPr>
        <w:rFonts w:ascii="IBM Plex Sans ExtraLight" w:hAnsi="IBM Plex Sans ExtraLight" w:cs="Tahoma"/>
        <w:noProof/>
        <w:color w:val="000000" w:themeColor="text1"/>
        <w:sz w:val="20"/>
        <w:szCs w:val="20"/>
      </w:rPr>
      <w:t>2</w:t>
    </w:r>
    <w:r w:rsidR="009461A3" w:rsidRPr="00472123">
      <w:rPr>
        <w:rFonts w:ascii="IBM Plex Sans ExtraLight" w:hAnsi="IBM Plex Sans ExtraLight" w:cs="Tahoma"/>
        <w:noProof/>
        <w:color w:val="000000" w:themeColor="text1"/>
        <w:sz w:val="20"/>
        <w:szCs w:val="20"/>
      </w:rPr>
      <w:t xml:space="preserve"> von </w:t>
    </w:r>
    <w:r w:rsidR="009461A3">
      <w:rPr>
        <w:rFonts w:ascii="IBM Plex Sans ExtraLight" w:hAnsi="IBM Plex Sans ExtraLight" w:cs="Tahoma"/>
        <w:noProof/>
        <w:color w:val="000000" w:themeColor="text1"/>
        <w:sz w:val="20"/>
        <w:szCs w:val="20"/>
      </w:rPr>
      <w:t>2</w:t>
    </w:r>
    <w:r>
      <w:rPr>
        <w:rFonts w:ascii="IBM Plex Sans ExtraLight" w:hAnsi="IBM Plex Sans ExtraLight" w:cs="Tahoma"/>
        <w:color w:val="000000" w:themeColor="text1"/>
        <w:sz w:val="20"/>
        <w:szCs w:val="20"/>
      </w:rPr>
      <w:fldChar w:fldCharType="end"/>
    </w:r>
  </w:p>
  <w:p w:rsidR="00FD49A7" w:rsidRPr="00DE1D91" w:rsidRDefault="00FD49A7">
    <w:pPr>
      <w:pStyle w:val="Fuzeile"/>
      <w:rPr>
        <w:rFonts w:ascii="IBM Plex Sans ExtraLight" w:hAnsi="IBM Plex Sans ExtraLigh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49A7" w:rsidRPr="006B08CA" w:rsidRDefault="00FD49A7" w:rsidP="00875FDD">
    <w:pPr>
      <w:framePr w:w="2614" w:h="2268" w:hRule="exact" w:hSpace="397" w:vSpace="284" w:wrap="around" w:vAnchor="page" w:hAnchor="page" w:x="8636" w:y="13739" w:anchorLock="1"/>
      <w:shd w:val="solid" w:color="FFFFFF" w:fill="FFFFFF"/>
      <w:rPr>
        <w:rFonts w:ascii="IBM Plex Sans Light" w:hAnsi="IBM Plex Sans Light" w:cs="Tahoma"/>
        <w:color w:val="262626"/>
        <w:sz w:val="16"/>
        <w:szCs w:val="16"/>
      </w:rPr>
    </w:pPr>
    <w:r w:rsidRPr="006B08CA">
      <w:rPr>
        <w:rFonts w:ascii="IBM Plex Sans Light" w:hAnsi="IBM Plex Sans Light" w:cs="Tahoma"/>
        <w:color w:val="262626"/>
        <w:sz w:val="16"/>
        <w:szCs w:val="16"/>
      </w:rPr>
      <w:t xml:space="preserve">rational </w:t>
    </w:r>
    <w:proofErr w:type="spellStart"/>
    <w:r w:rsidRPr="006B08CA">
      <w:rPr>
        <w:rFonts w:ascii="IBM Plex Sans Light" w:hAnsi="IBM Plex Sans Light" w:cs="Tahoma"/>
        <w:color w:val="262626"/>
        <w:sz w:val="16"/>
        <w:szCs w:val="16"/>
      </w:rPr>
      <w:t>einbauküchen</w:t>
    </w:r>
    <w:proofErr w:type="spellEnd"/>
    <w:r w:rsidRPr="006B08CA">
      <w:rPr>
        <w:rFonts w:ascii="IBM Plex Sans Light" w:hAnsi="IBM Plex Sans Light" w:cs="Tahoma"/>
        <w:color w:val="262626"/>
        <w:sz w:val="16"/>
        <w:szCs w:val="16"/>
      </w:rPr>
      <w:t xml:space="preserve"> GmbH</w:t>
    </w:r>
  </w:p>
  <w:p w:rsidR="00FD49A7" w:rsidRPr="006B08CA" w:rsidRDefault="00FD49A7" w:rsidP="00875FDD">
    <w:pPr>
      <w:framePr w:w="2614" w:h="2268" w:hRule="exact" w:hSpace="397" w:vSpace="284" w:wrap="around" w:vAnchor="page" w:hAnchor="page" w:x="8636" w:y="13739" w:anchorLock="1"/>
      <w:widowControl w:val="0"/>
      <w:autoSpaceDE w:val="0"/>
      <w:autoSpaceDN w:val="0"/>
      <w:adjustRightInd w:val="0"/>
      <w:textAlignment w:val="center"/>
      <w:rPr>
        <w:rFonts w:ascii="IBM Plex Sans Light" w:hAnsi="IBM Plex Sans Light" w:cs="IBMPlexSans-ExtraLight"/>
        <w:color w:val="000000"/>
        <w:sz w:val="16"/>
        <w:szCs w:val="16"/>
      </w:rPr>
    </w:pPr>
    <w:proofErr w:type="spellStart"/>
    <w:r w:rsidRPr="006B08CA">
      <w:rPr>
        <w:rFonts w:ascii="IBM Plex Sans Light" w:hAnsi="IBM Plex Sans Light" w:cs="IBMPlexSans-ExtraLight"/>
        <w:color w:val="000000"/>
        <w:sz w:val="16"/>
        <w:szCs w:val="16"/>
      </w:rPr>
      <w:t>Rationalstraße</w:t>
    </w:r>
    <w:proofErr w:type="spellEnd"/>
    <w:r w:rsidRPr="006B08CA">
      <w:rPr>
        <w:rFonts w:ascii="IBM Plex Sans Light" w:hAnsi="IBM Plex Sans Light" w:cs="IBMPlexSans-ExtraLight"/>
        <w:color w:val="000000"/>
        <w:sz w:val="16"/>
        <w:szCs w:val="16"/>
      </w:rPr>
      <w:t xml:space="preserve"> 4</w:t>
    </w:r>
  </w:p>
  <w:p w:rsidR="00FD49A7" w:rsidRPr="006B08CA" w:rsidRDefault="00FD49A7" w:rsidP="00875FDD">
    <w:pPr>
      <w:framePr w:w="2614" w:h="2268" w:hRule="exact" w:hSpace="397" w:vSpace="284" w:wrap="around" w:vAnchor="page" w:hAnchor="page" w:x="8636" w:y="13739" w:anchorLock="1"/>
      <w:widowControl w:val="0"/>
      <w:autoSpaceDE w:val="0"/>
      <w:autoSpaceDN w:val="0"/>
      <w:adjustRightInd w:val="0"/>
      <w:textAlignment w:val="center"/>
      <w:rPr>
        <w:rFonts w:ascii="IBM Plex Sans Light" w:hAnsi="IBM Plex Sans Light" w:cs="IBMPlexSans-ExtraLight"/>
        <w:color w:val="000000"/>
        <w:sz w:val="16"/>
        <w:szCs w:val="16"/>
      </w:rPr>
    </w:pPr>
    <w:r w:rsidRPr="006B08CA">
      <w:rPr>
        <w:rFonts w:ascii="IBM Plex Sans Light" w:hAnsi="IBM Plex Sans Light" w:cs="IBMPlexSans-ExtraLight"/>
        <w:color w:val="000000"/>
        <w:sz w:val="16"/>
        <w:szCs w:val="16"/>
      </w:rPr>
      <w:t>49328 Melle, Germany</w:t>
    </w:r>
  </w:p>
  <w:p w:rsidR="00FD49A7" w:rsidRPr="006B08CA" w:rsidRDefault="00FD49A7" w:rsidP="00875FDD">
    <w:pPr>
      <w:framePr w:w="2614" w:h="2268" w:hRule="exact" w:hSpace="397" w:vSpace="284" w:wrap="around" w:vAnchor="page" w:hAnchor="page" w:x="8636" w:y="13739" w:anchorLock="1"/>
      <w:widowControl w:val="0"/>
      <w:autoSpaceDE w:val="0"/>
      <w:autoSpaceDN w:val="0"/>
      <w:adjustRightInd w:val="0"/>
      <w:textAlignment w:val="center"/>
      <w:rPr>
        <w:rFonts w:ascii="IBM Plex Sans Light" w:hAnsi="IBM Plex Sans Light" w:cs="IBMPlexSans-ExtraLight"/>
        <w:color w:val="000000"/>
        <w:sz w:val="16"/>
        <w:szCs w:val="16"/>
      </w:rPr>
    </w:pPr>
    <w:r w:rsidRPr="00570658">
      <w:rPr>
        <w:rFonts w:ascii="IBM Plex Sans SemiBold" w:hAnsi="IBM Plex Sans SemiBold" w:cs="IBMPlexSans"/>
        <w:color w:val="000000"/>
        <w:sz w:val="16"/>
        <w:szCs w:val="16"/>
      </w:rPr>
      <w:t>T</w:t>
    </w:r>
    <w:r w:rsidRPr="006B08CA">
      <w:rPr>
        <w:rFonts w:ascii="IBM Plex Sans Light" w:hAnsi="IBM Plex Sans Light" w:cs="IBMPlexSans-ExtraLight"/>
        <w:color w:val="000000"/>
        <w:sz w:val="16"/>
        <w:szCs w:val="16"/>
      </w:rPr>
      <w:t xml:space="preserve"> +49 5226 580</w:t>
    </w:r>
  </w:p>
  <w:p w:rsidR="00FD49A7" w:rsidRPr="006B08CA" w:rsidRDefault="00FD49A7" w:rsidP="00875FDD">
    <w:pPr>
      <w:framePr w:w="2614" w:h="2268" w:hRule="exact" w:hSpace="397" w:vSpace="284" w:wrap="around" w:vAnchor="page" w:hAnchor="page" w:x="8636" w:y="13739" w:anchorLock="1"/>
      <w:shd w:val="solid" w:color="FFFFFF" w:fill="FFFFFF"/>
      <w:rPr>
        <w:rFonts w:ascii="IBM Plex Sans Light" w:hAnsi="IBM Plex Sans Light" w:cs="Tahoma"/>
        <w:color w:val="262626"/>
        <w:sz w:val="16"/>
        <w:szCs w:val="16"/>
      </w:rPr>
    </w:pPr>
    <w:r w:rsidRPr="006B08CA">
      <w:rPr>
        <w:rFonts w:ascii="IBM Plex Sans Light" w:hAnsi="IBM Plex Sans Light" w:cs="IBMPlexSans-ExtraLight"/>
        <w:color w:val="000000"/>
        <w:sz w:val="16"/>
        <w:szCs w:val="16"/>
      </w:rPr>
      <w:t>info@rational.de</w:t>
    </w:r>
  </w:p>
  <w:p w:rsidR="00FD49A7" w:rsidRPr="00570658" w:rsidRDefault="00FD49A7" w:rsidP="00875FDD">
    <w:pPr>
      <w:framePr w:w="2614" w:h="2268" w:hRule="exact" w:hSpace="397" w:vSpace="284" w:wrap="around" w:vAnchor="page" w:hAnchor="page" w:x="8636" w:y="13739" w:anchorLock="1"/>
      <w:shd w:val="solid" w:color="FFFFFF" w:fill="FFFFFF"/>
      <w:rPr>
        <w:rFonts w:ascii="IBM Plex Sans SemiBold" w:hAnsi="IBM Plex Sans SemiBold" w:cs="Tahoma"/>
        <w:color w:val="262626"/>
        <w:sz w:val="16"/>
        <w:szCs w:val="16"/>
      </w:rPr>
    </w:pPr>
    <w:r w:rsidRPr="00570658">
      <w:rPr>
        <w:rFonts w:ascii="IBM Plex Sans SemiBold" w:hAnsi="IBM Plex Sans SemiBold" w:cs="Tahoma"/>
        <w:color w:val="262626"/>
        <w:sz w:val="16"/>
        <w:szCs w:val="16"/>
      </w:rPr>
      <w:t>www.rational.de</w:t>
    </w:r>
  </w:p>
  <w:p w:rsidR="00FD49A7" w:rsidRPr="006B08CA" w:rsidRDefault="00FD49A7" w:rsidP="00875FDD">
    <w:pPr>
      <w:framePr w:w="2614" w:h="2268" w:hRule="exact" w:hSpace="397" w:vSpace="284" w:wrap="around" w:vAnchor="page" w:hAnchor="page" w:x="8636" w:y="13739" w:anchorLock="1"/>
      <w:shd w:val="solid" w:color="FFFFFF" w:fill="FFFFFF"/>
      <w:rPr>
        <w:rFonts w:ascii="IBM Plex Sans Light" w:hAnsi="IBM Plex Sans Light" w:cs="Tahoma"/>
        <w:color w:val="262626"/>
        <w:sz w:val="16"/>
        <w:szCs w:val="16"/>
      </w:rPr>
    </w:pPr>
  </w:p>
  <w:p w:rsidR="00FD49A7" w:rsidRPr="009461A3" w:rsidRDefault="00155C28" w:rsidP="00875FDD">
    <w:pPr>
      <w:pStyle w:val="EinfAbs"/>
      <w:framePr w:w="2614" w:h="2268" w:hRule="exact" w:hSpace="397" w:vSpace="284" w:wrap="around" w:vAnchor="page" w:hAnchor="page" w:x="8636" w:y="13739" w:anchorLock="1"/>
      <w:spacing w:line="240" w:lineRule="auto"/>
      <w:rPr>
        <w:rFonts w:ascii="IBM Plex Sans Light" w:hAnsi="IBM Plex Sans Light" w:cs="IBMPlexSans-ExtraLight"/>
        <w:sz w:val="16"/>
        <w:szCs w:val="16"/>
        <w:lang w:val="en-US"/>
      </w:rPr>
    </w:pPr>
    <w:r w:rsidRPr="009461A3">
      <w:rPr>
        <w:rFonts w:ascii="IBM Plex Sans Light" w:hAnsi="IBM Plex Sans Light" w:cs="IBMPlexSans-ExtraLight"/>
        <w:sz w:val="16"/>
        <w:szCs w:val="16"/>
        <w:lang w:val="en-US"/>
      </w:rPr>
      <w:t>Company headquarters</w:t>
    </w:r>
    <w:r w:rsidR="00FD49A7" w:rsidRPr="009461A3">
      <w:rPr>
        <w:rFonts w:ascii="IBM Plex Sans Light" w:hAnsi="IBM Plex Sans Light" w:cs="IBMPlexSans-ExtraLight"/>
        <w:sz w:val="16"/>
        <w:szCs w:val="16"/>
        <w:lang w:val="en-US"/>
      </w:rPr>
      <w:t xml:space="preserve">: </w:t>
    </w:r>
    <w:proofErr w:type="spellStart"/>
    <w:r w:rsidR="00FD49A7" w:rsidRPr="009461A3">
      <w:rPr>
        <w:rFonts w:ascii="IBM Plex Sans Light" w:hAnsi="IBM Plex Sans Light" w:cs="IBMPlexSans-ExtraLight"/>
        <w:sz w:val="16"/>
        <w:szCs w:val="16"/>
        <w:lang w:val="en-US"/>
      </w:rPr>
      <w:t>Melle</w:t>
    </w:r>
    <w:proofErr w:type="spellEnd"/>
  </w:p>
  <w:p w:rsidR="00FD49A7" w:rsidRPr="009461A3" w:rsidRDefault="00FD49A7" w:rsidP="00875FDD">
    <w:pPr>
      <w:framePr w:w="2614" w:h="2268" w:hRule="exact" w:hSpace="397" w:vSpace="284" w:wrap="around" w:vAnchor="page" w:hAnchor="page" w:x="8636" w:y="13739" w:anchorLock="1"/>
      <w:widowControl w:val="0"/>
      <w:autoSpaceDE w:val="0"/>
      <w:autoSpaceDN w:val="0"/>
      <w:adjustRightInd w:val="0"/>
      <w:textAlignment w:val="center"/>
      <w:rPr>
        <w:rFonts w:ascii="IBM Plex Sans Light" w:hAnsi="IBM Plex Sans Light" w:cs="IBMPlexSans-ExtraLight"/>
        <w:color w:val="000000"/>
        <w:sz w:val="16"/>
        <w:szCs w:val="16"/>
        <w:lang w:val="en-US"/>
      </w:rPr>
    </w:pPr>
    <w:r w:rsidRPr="009461A3">
      <w:rPr>
        <w:rFonts w:ascii="IBM Plex Sans Light" w:hAnsi="IBM Plex Sans Light" w:cs="IBMPlexSans-ExtraLight"/>
        <w:color w:val="000000"/>
        <w:sz w:val="16"/>
        <w:szCs w:val="16"/>
        <w:lang w:val="en-US"/>
      </w:rPr>
      <w:t>AG Osnabrück | HRB 0641</w:t>
    </w:r>
  </w:p>
  <w:p w:rsidR="00FD49A7" w:rsidRPr="00155C28" w:rsidRDefault="00155C28" w:rsidP="00875FDD">
    <w:pPr>
      <w:framePr w:w="2614" w:h="2268" w:hRule="exact" w:hSpace="397" w:vSpace="284" w:wrap="around" w:vAnchor="page" w:hAnchor="page" w:x="8636" w:y="13739" w:anchorLock="1"/>
      <w:shd w:val="solid" w:color="FFFFFF" w:fill="FFFFFF"/>
      <w:rPr>
        <w:rFonts w:ascii="IBM Plex Sans Light" w:hAnsi="IBM Plex Sans Light" w:cs="Tahoma"/>
        <w:color w:val="262626"/>
        <w:sz w:val="16"/>
        <w:szCs w:val="16"/>
        <w:lang w:val="en-GB"/>
      </w:rPr>
    </w:pPr>
    <w:r w:rsidRPr="00155C28">
      <w:rPr>
        <w:rFonts w:ascii="IBM Plex Sans Light" w:hAnsi="IBM Plex Sans Light" w:cs="IBMPlexSans-ExtraLight"/>
        <w:color w:val="000000"/>
        <w:sz w:val="16"/>
        <w:szCs w:val="16"/>
        <w:lang w:val="en-GB"/>
      </w:rPr>
      <w:t>Managing Directors</w:t>
    </w:r>
    <w:r w:rsidR="00FD49A7" w:rsidRPr="00155C28">
      <w:rPr>
        <w:rFonts w:ascii="IBM Plex Sans Light" w:hAnsi="IBM Plex Sans Light" w:cs="IBMPlexSans-ExtraLight"/>
        <w:color w:val="000000"/>
        <w:sz w:val="16"/>
        <w:szCs w:val="16"/>
        <w:lang w:val="en-GB"/>
      </w:rPr>
      <w:t xml:space="preserve">: </w:t>
    </w:r>
    <w:r w:rsidR="00FD49A7" w:rsidRPr="00155C28">
      <w:rPr>
        <w:rFonts w:ascii="IBM Plex Sans Light" w:hAnsi="IBM Plex Sans Light" w:cs="IBMPlexSans-ExtraLight"/>
        <w:color w:val="000000"/>
        <w:sz w:val="16"/>
        <w:szCs w:val="16"/>
        <w:lang w:val="en-GB"/>
      </w:rPr>
      <w:br/>
      <w:t xml:space="preserve">Edi </w:t>
    </w:r>
    <w:proofErr w:type="spellStart"/>
    <w:r w:rsidR="00FD49A7" w:rsidRPr="00155C28">
      <w:rPr>
        <w:rFonts w:ascii="IBM Plex Sans Light" w:hAnsi="IBM Plex Sans Light" w:cs="IBMPlexSans-ExtraLight"/>
        <w:color w:val="000000"/>
        <w:sz w:val="16"/>
        <w:szCs w:val="16"/>
        <w:lang w:val="en-GB"/>
      </w:rPr>
      <w:t>Snaidero</w:t>
    </w:r>
    <w:proofErr w:type="spellEnd"/>
    <w:r w:rsidR="00FD49A7" w:rsidRPr="00155C28">
      <w:rPr>
        <w:rFonts w:ascii="IBM Plex Sans Light" w:hAnsi="IBM Plex Sans Light" w:cs="IBMPlexSans-ExtraLight"/>
        <w:color w:val="000000"/>
        <w:sz w:val="16"/>
        <w:szCs w:val="16"/>
        <w:lang w:val="en-GB"/>
      </w:rPr>
      <w:t>, Thomas Klee</w:t>
    </w:r>
  </w:p>
  <w:p w:rsidR="00FD49A7" w:rsidRPr="00DE1D91" w:rsidRDefault="00FD49A7">
    <w:pPr>
      <w:pStyle w:val="Fuzeile"/>
      <w:rPr>
        <w:rFonts w:ascii="IBM Plex Sans ExtraLight" w:hAnsi="IBM Plex Sans ExtraLight"/>
      </w:rPr>
    </w:pPr>
    <w:r w:rsidRPr="00DE1D91">
      <w:rPr>
        <w:rFonts w:ascii="IBM Plex Sans ExtraLight" w:hAnsi="IBM Plex Sans ExtraLight"/>
        <w:noProof/>
      </w:rPr>
      <w:drawing>
        <wp:anchor distT="0" distB="0" distL="114300" distR="114300" simplePos="0" relativeHeight="251666944" behindDoc="1" locked="0" layoutInCell="1" allowOverlap="1" wp14:anchorId="32E91F6F" wp14:editId="71CDD864">
          <wp:simplePos x="0" y="0"/>
          <wp:positionH relativeFrom="page">
            <wp:posOffset>3780790</wp:posOffset>
          </wp:positionH>
          <wp:positionV relativeFrom="page">
            <wp:posOffset>9886950</wp:posOffset>
          </wp:positionV>
          <wp:extent cx="1350000" cy="274298"/>
          <wp:effectExtent l="0" t="0" r="0" b="5715"/>
          <wp:wrapNone/>
          <wp:docPr id="6" name="Bild 6" descr="Kunden:rational_Kuechen:Geschaeftsausstattung:Briefbogen:2018:Word_Vorlage:rff_mo_sw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unden:rational_Kuechen:Geschaeftsausstattung:Briefbogen:2018:Word_Vorlage:rff_mo_sw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000" cy="27429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6BC4" w:rsidRDefault="00706BC4">
      <w:r>
        <w:separator/>
      </w:r>
    </w:p>
  </w:footnote>
  <w:footnote w:type="continuationSeparator" w:id="0">
    <w:p w:rsidR="00706BC4" w:rsidRDefault="00706B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49A7" w:rsidRPr="00DE1D91" w:rsidRDefault="00FD49A7" w:rsidP="00864BC7">
    <w:pPr>
      <w:pStyle w:val="Kopfzeile"/>
      <w:rPr>
        <w:rFonts w:ascii="IBM Plex Sans ExtraLight" w:hAnsi="IBM Plex Sans ExtraLight"/>
        <w:sz w:val="16"/>
        <w:szCs w:val="16"/>
      </w:rPr>
    </w:pPr>
    <w:r w:rsidRPr="00DE1D91">
      <w:rPr>
        <w:rFonts w:ascii="IBM Plex Sans ExtraLight" w:hAnsi="IBM Plex Sans ExtraLight"/>
        <w:noProof/>
      </w:rPr>
      <w:drawing>
        <wp:anchor distT="0" distB="0" distL="114300" distR="114300" simplePos="0" relativeHeight="251670016" behindDoc="1" locked="0" layoutInCell="1" allowOverlap="1" wp14:anchorId="3D41AADE" wp14:editId="1D6C0364">
          <wp:simplePos x="0" y="0"/>
          <wp:positionH relativeFrom="page">
            <wp:posOffset>5490845</wp:posOffset>
          </wp:positionH>
          <wp:positionV relativeFrom="page">
            <wp:posOffset>540385</wp:posOffset>
          </wp:positionV>
          <wp:extent cx="1366755" cy="284400"/>
          <wp:effectExtent l="0" t="0" r="5080" b="0"/>
          <wp:wrapNone/>
          <wp:docPr id="4" name="Bild 4" descr="Kunden:rational_Kuechen:Geschaeftsausstattung:Briefbogen:2018:Word_Vorlage:Logo_Rational_schwarz-ohne-Quadra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unden:rational_Kuechen:Geschaeftsausstattung:Briefbogen:2018:Word_Vorlage:Logo_Rational_schwarz-ohne-Quadrat.png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6755" cy="28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E1D91">
      <w:rPr>
        <w:rFonts w:ascii="IBM Plex Sans ExtraLight" w:hAnsi="IBM Plex Sans ExtraLight"/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21AC4778" wp14:editId="0AC86D30">
              <wp:simplePos x="0" y="0"/>
              <wp:positionH relativeFrom="page">
                <wp:posOffset>269875</wp:posOffset>
              </wp:positionH>
              <wp:positionV relativeFrom="page">
                <wp:posOffset>3762375</wp:posOffset>
              </wp:positionV>
              <wp:extent cx="54000" cy="54000"/>
              <wp:effectExtent l="0" t="0" r="0" b="0"/>
              <wp:wrapNone/>
              <wp:docPr id="8" name="Rechteck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000" cy="54000"/>
                      </a:xfrm>
                      <a:prstGeom prst="rect">
                        <a:avLst/>
                      </a:prstGeom>
                      <a:solidFill>
                        <a:srgbClr val="EEA420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E448D7" id="Rechteck 8" o:spid="_x0000_s1026" style="position:absolute;margin-left:21.25pt;margin-top:296.25pt;width:4.25pt;height:4.2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" fillcolor="#eea420" stroked="f">
              <w10:wrap anchorx="page" anchory="page"/>
            </v:rect>
          </w:pict>
        </mc:Fallback>
      </mc:AlternateContent>
    </w:r>
  </w:p>
  <w:p w:rsidR="00FD49A7" w:rsidRPr="00DE1D91" w:rsidRDefault="00FD49A7" w:rsidP="00864BC7">
    <w:pPr>
      <w:pStyle w:val="Kopfzeile"/>
      <w:rPr>
        <w:rFonts w:ascii="IBM Plex Sans ExtraLight" w:hAnsi="IBM Plex Sans ExtraLight"/>
        <w:sz w:val="16"/>
        <w:szCs w:val="16"/>
      </w:rPr>
    </w:pPr>
  </w:p>
  <w:p w:rsidR="00FD49A7" w:rsidRPr="00870C05" w:rsidRDefault="00FD49A7" w:rsidP="00864BC7">
    <w:pPr>
      <w:pStyle w:val="Kopfzeile"/>
      <w:tabs>
        <w:tab w:val="clear" w:pos="9072"/>
        <w:tab w:val="right" w:pos="9639"/>
      </w:tabs>
      <w:rPr>
        <w:rFonts w:ascii="IBM Plex Sans ExtraLight" w:hAnsi="IBM Plex Sans ExtraLight"/>
        <w:bCs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49A7" w:rsidRDefault="00155C28" w:rsidP="000848B5">
    <w:pPr>
      <w:pStyle w:val="EinfAbs"/>
      <w:framePr w:wrap="around" w:vAnchor="page" w:hAnchor="page" w:x="1419" w:y="15764" w:anchorLock="1"/>
      <w:tabs>
        <w:tab w:val="right" w:pos="3106"/>
      </w:tabs>
      <w:rPr>
        <w:rFonts w:ascii="IBM Plex Sans Light" w:hAnsi="IBM Plex Sans Light" w:cs="Tahoma"/>
        <w:color w:val="000000" w:themeColor="text1"/>
        <w:sz w:val="22"/>
        <w:szCs w:val="22"/>
      </w:rPr>
    </w:pPr>
    <w:r>
      <w:rPr>
        <w:rFonts w:ascii="IBM Plex Sans Light" w:hAnsi="IBM Plex Sans Light" w:cs="Tahoma"/>
        <w:color w:val="000000" w:themeColor="text1"/>
        <w:sz w:val="22"/>
        <w:szCs w:val="22"/>
      </w:rPr>
      <w:t>page 1 of 2</w:t>
    </w:r>
  </w:p>
  <w:p w:rsidR="00155C28" w:rsidRPr="00DD5F9E" w:rsidRDefault="00155C28" w:rsidP="000848B5">
    <w:pPr>
      <w:pStyle w:val="EinfAbs"/>
      <w:framePr w:wrap="around" w:vAnchor="page" w:hAnchor="page" w:x="1419" w:y="15764" w:anchorLock="1"/>
      <w:tabs>
        <w:tab w:val="right" w:pos="3106"/>
      </w:tabs>
      <w:rPr>
        <w:rFonts w:ascii="IBM Plex Sans Light" w:hAnsi="IBM Plex Sans Light" w:cs="Tahoma"/>
        <w:color w:val="000000" w:themeColor="text1"/>
        <w:sz w:val="22"/>
        <w:szCs w:val="22"/>
        <w:lang w:val="de-DE"/>
      </w:rPr>
    </w:pPr>
  </w:p>
  <w:p w:rsidR="00AD6410" w:rsidRDefault="00AD6410">
    <w:pPr>
      <w:pStyle w:val="Kopfzeile"/>
      <w:rPr>
        <w:rFonts w:ascii="IBM Plex Sans Light" w:hAnsi="IBM Plex Sans Light"/>
      </w:rPr>
    </w:pPr>
  </w:p>
  <w:p w:rsidR="00AD6410" w:rsidRDefault="00AD6410">
    <w:pPr>
      <w:pStyle w:val="Kopfzeile"/>
      <w:rPr>
        <w:rFonts w:ascii="IBM Plex Sans Light" w:hAnsi="IBM Plex Sans Light"/>
      </w:rPr>
    </w:pPr>
  </w:p>
  <w:p w:rsidR="00AD6410" w:rsidRDefault="00AD6410">
    <w:pPr>
      <w:pStyle w:val="Kopfzeile"/>
      <w:rPr>
        <w:rFonts w:ascii="IBM Plex Sans Light" w:hAnsi="IBM Plex Sans Light"/>
      </w:rPr>
    </w:pPr>
  </w:p>
  <w:p w:rsidR="00FD49A7" w:rsidRPr="0048135F" w:rsidRDefault="00AD6410">
    <w:pPr>
      <w:pStyle w:val="Kopfzeile"/>
      <w:rPr>
        <w:rFonts w:ascii="IBM Plex Sans Light" w:hAnsi="IBM Plex Sans Light"/>
      </w:rPr>
    </w:pPr>
    <w:r>
      <w:rPr>
        <w:noProof/>
      </w:rPr>
      <w:drawing>
        <wp:anchor distT="0" distB="0" distL="114300" distR="114300" simplePos="0" relativeHeight="251747328" behindDoc="0" locked="0" layoutInCell="1" allowOverlap="1" wp14:anchorId="5D13B0DF" wp14:editId="57754363">
          <wp:simplePos x="0" y="0"/>
          <wp:positionH relativeFrom="column">
            <wp:posOffset>4902200</wp:posOffset>
          </wp:positionH>
          <wp:positionV relativeFrom="paragraph">
            <wp:posOffset>-374650</wp:posOffset>
          </wp:positionV>
          <wp:extent cx="958215" cy="553720"/>
          <wp:effectExtent l="0" t="0" r="0" b="0"/>
          <wp:wrapThrough wrapText="bothSides">
            <wp:wrapPolygon edited="0">
              <wp:start x="0" y="0"/>
              <wp:lineTo x="0" y="16844"/>
              <wp:lineTo x="3722" y="21303"/>
              <wp:lineTo x="6012" y="21303"/>
              <wp:lineTo x="20899" y="19321"/>
              <wp:lineTo x="21185" y="16349"/>
              <wp:lineTo x="18895" y="15853"/>
              <wp:lineTo x="21185" y="9413"/>
              <wp:lineTo x="21185" y="2972"/>
              <wp:lineTo x="859" y="0"/>
              <wp:lineTo x="0" y="0"/>
            </wp:wrapPolygon>
          </wp:wrapThrough>
          <wp:docPr id="2" name="Grafik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215" cy="553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9A7" w:rsidRPr="0048135F">
      <w:rPr>
        <w:rFonts w:ascii="IBM Plex Sans Light" w:hAnsi="IBM Plex Sans Light"/>
        <w:noProof/>
      </w:rPr>
      <w:drawing>
        <wp:anchor distT="0" distB="0" distL="114300" distR="114300" simplePos="0" relativeHeight="251745280" behindDoc="1" locked="0" layoutInCell="1" allowOverlap="1" wp14:anchorId="5BDFFAFA" wp14:editId="24EE3B0C">
          <wp:simplePos x="0" y="0"/>
          <wp:positionH relativeFrom="page">
            <wp:posOffset>5490845</wp:posOffset>
          </wp:positionH>
          <wp:positionV relativeFrom="page">
            <wp:posOffset>540385</wp:posOffset>
          </wp:positionV>
          <wp:extent cx="1366755" cy="284400"/>
          <wp:effectExtent l="0" t="0" r="5080" b="0"/>
          <wp:wrapNone/>
          <wp:docPr id="5" name="Bild 5" descr="Kunden:rational_Kuechen:Geschaeftsausstattung:Briefbogen:2018:Word_Vorlage:Logo_Rational_schwarz-ohne-Quadra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unden:rational_Kuechen:Geschaeftsausstattung:Briefbogen:2018:Word_Vorlage:Logo_Rational_schwarz-ohne-Quadrat.png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6755" cy="28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D49A7" w:rsidRPr="0048135F">
      <w:rPr>
        <w:rFonts w:ascii="IBM Plex Sans Light" w:hAnsi="IBM Plex Sans Light"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CB5A120" wp14:editId="7B27D0C6">
              <wp:simplePos x="0" y="0"/>
              <wp:positionH relativeFrom="page">
                <wp:posOffset>269875</wp:posOffset>
              </wp:positionH>
              <wp:positionV relativeFrom="page">
                <wp:posOffset>3762375</wp:posOffset>
              </wp:positionV>
              <wp:extent cx="54000" cy="54000"/>
              <wp:effectExtent l="0" t="0" r="0" b="0"/>
              <wp:wrapNone/>
              <wp:docPr id="7" name="Rechteck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000" cy="54000"/>
                      </a:xfrm>
                      <a:prstGeom prst="rect">
                        <a:avLst/>
                      </a:prstGeom>
                      <a:solidFill>
                        <a:srgbClr val="EEA420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81546F" id="Rechteck 7" o:spid="_x0000_s1026" style="position:absolute;margin-left:21.25pt;margin-top:296.25pt;width:4.25pt;height:4.2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" fillcolor="#eea420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B42344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izEbene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0EC42C4"/>
    <w:multiLevelType w:val="multilevel"/>
    <w:tmpl w:val="39FCD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EF68E0"/>
    <w:multiLevelType w:val="hybridMultilevel"/>
    <w:tmpl w:val="F8044E4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82D0311"/>
    <w:multiLevelType w:val="hybridMultilevel"/>
    <w:tmpl w:val="175EEDA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4C3"/>
    <w:rsid w:val="00004AE8"/>
    <w:rsid w:val="000071D7"/>
    <w:rsid w:val="0001617D"/>
    <w:rsid w:val="00016699"/>
    <w:rsid w:val="0003132F"/>
    <w:rsid w:val="000319BA"/>
    <w:rsid w:val="00031E8A"/>
    <w:rsid w:val="00034EE0"/>
    <w:rsid w:val="00037319"/>
    <w:rsid w:val="00037D81"/>
    <w:rsid w:val="00042089"/>
    <w:rsid w:val="000622D5"/>
    <w:rsid w:val="00065E53"/>
    <w:rsid w:val="00073075"/>
    <w:rsid w:val="0007669C"/>
    <w:rsid w:val="00076D83"/>
    <w:rsid w:val="000779A1"/>
    <w:rsid w:val="00082A43"/>
    <w:rsid w:val="000848B5"/>
    <w:rsid w:val="00084DF8"/>
    <w:rsid w:val="0008618A"/>
    <w:rsid w:val="000925DC"/>
    <w:rsid w:val="000945DA"/>
    <w:rsid w:val="00097A42"/>
    <w:rsid w:val="000A07E4"/>
    <w:rsid w:val="000A42DE"/>
    <w:rsid w:val="000A447F"/>
    <w:rsid w:val="000B2962"/>
    <w:rsid w:val="000B73F4"/>
    <w:rsid w:val="000C478B"/>
    <w:rsid w:val="000C48EE"/>
    <w:rsid w:val="000E3786"/>
    <w:rsid w:val="000F0A09"/>
    <w:rsid w:val="000F6D8C"/>
    <w:rsid w:val="00107A8F"/>
    <w:rsid w:val="00114001"/>
    <w:rsid w:val="00121013"/>
    <w:rsid w:val="001216AC"/>
    <w:rsid w:val="00121D87"/>
    <w:rsid w:val="0012228E"/>
    <w:rsid w:val="00137656"/>
    <w:rsid w:val="0014325A"/>
    <w:rsid w:val="0015006B"/>
    <w:rsid w:val="00150848"/>
    <w:rsid w:val="001547B3"/>
    <w:rsid w:val="00155C28"/>
    <w:rsid w:val="00157E0D"/>
    <w:rsid w:val="00164C4B"/>
    <w:rsid w:val="00167361"/>
    <w:rsid w:val="001724C3"/>
    <w:rsid w:val="001742E7"/>
    <w:rsid w:val="0019060A"/>
    <w:rsid w:val="00191E49"/>
    <w:rsid w:val="00193C90"/>
    <w:rsid w:val="00194C0E"/>
    <w:rsid w:val="001A01A2"/>
    <w:rsid w:val="001A09C6"/>
    <w:rsid w:val="001B61BC"/>
    <w:rsid w:val="001B7A42"/>
    <w:rsid w:val="001C2BB8"/>
    <w:rsid w:val="001C3611"/>
    <w:rsid w:val="001C39EC"/>
    <w:rsid w:val="001D4E4B"/>
    <w:rsid w:val="001E1A4C"/>
    <w:rsid w:val="001E5814"/>
    <w:rsid w:val="001F2377"/>
    <w:rsid w:val="001F3A42"/>
    <w:rsid w:val="0020278D"/>
    <w:rsid w:val="00206328"/>
    <w:rsid w:val="00216A90"/>
    <w:rsid w:val="002207F7"/>
    <w:rsid w:val="00225230"/>
    <w:rsid w:val="00225A96"/>
    <w:rsid w:val="00230AFF"/>
    <w:rsid w:val="00231788"/>
    <w:rsid w:val="0024351A"/>
    <w:rsid w:val="00247CF9"/>
    <w:rsid w:val="0025088C"/>
    <w:rsid w:val="00271AA0"/>
    <w:rsid w:val="00271D44"/>
    <w:rsid w:val="00272547"/>
    <w:rsid w:val="00272B84"/>
    <w:rsid w:val="00273779"/>
    <w:rsid w:val="00275CB8"/>
    <w:rsid w:val="00283008"/>
    <w:rsid w:val="00284586"/>
    <w:rsid w:val="002950CC"/>
    <w:rsid w:val="002979ED"/>
    <w:rsid w:val="002A5047"/>
    <w:rsid w:val="002A5F05"/>
    <w:rsid w:val="002A6D4B"/>
    <w:rsid w:val="002B0022"/>
    <w:rsid w:val="002B01F8"/>
    <w:rsid w:val="002B6BEB"/>
    <w:rsid w:val="002D1A48"/>
    <w:rsid w:val="002E66E4"/>
    <w:rsid w:val="002E7C40"/>
    <w:rsid w:val="002F0616"/>
    <w:rsid w:val="002F6D22"/>
    <w:rsid w:val="002F7017"/>
    <w:rsid w:val="003035F1"/>
    <w:rsid w:val="0031665E"/>
    <w:rsid w:val="0033632C"/>
    <w:rsid w:val="00343966"/>
    <w:rsid w:val="00351274"/>
    <w:rsid w:val="0035160E"/>
    <w:rsid w:val="00352B7E"/>
    <w:rsid w:val="00364550"/>
    <w:rsid w:val="00376181"/>
    <w:rsid w:val="00376C4D"/>
    <w:rsid w:val="00376EF8"/>
    <w:rsid w:val="00381F8D"/>
    <w:rsid w:val="003838D9"/>
    <w:rsid w:val="00384A55"/>
    <w:rsid w:val="00386AE0"/>
    <w:rsid w:val="00392F12"/>
    <w:rsid w:val="003943E4"/>
    <w:rsid w:val="003A30E6"/>
    <w:rsid w:val="003B2A33"/>
    <w:rsid w:val="003B4B7D"/>
    <w:rsid w:val="003C5320"/>
    <w:rsid w:val="003C5E93"/>
    <w:rsid w:val="003D3897"/>
    <w:rsid w:val="003E1CB6"/>
    <w:rsid w:val="003E2144"/>
    <w:rsid w:val="00404E5E"/>
    <w:rsid w:val="004069E1"/>
    <w:rsid w:val="00411FFF"/>
    <w:rsid w:val="0041744C"/>
    <w:rsid w:val="004224AD"/>
    <w:rsid w:val="00422E8E"/>
    <w:rsid w:val="00426DAD"/>
    <w:rsid w:val="00433E6E"/>
    <w:rsid w:val="00444ABB"/>
    <w:rsid w:val="00447468"/>
    <w:rsid w:val="00451C46"/>
    <w:rsid w:val="004562D3"/>
    <w:rsid w:val="00456B66"/>
    <w:rsid w:val="0045709E"/>
    <w:rsid w:val="00464216"/>
    <w:rsid w:val="00471983"/>
    <w:rsid w:val="00472123"/>
    <w:rsid w:val="00474A1D"/>
    <w:rsid w:val="0047511A"/>
    <w:rsid w:val="00480905"/>
    <w:rsid w:val="0048135F"/>
    <w:rsid w:val="00481CB1"/>
    <w:rsid w:val="004851B1"/>
    <w:rsid w:val="00486F10"/>
    <w:rsid w:val="00490B86"/>
    <w:rsid w:val="00490E9A"/>
    <w:rsid w:val="004951EB"/>
    <w:rsid w:val="004B22A9"/>
    <w:rsid w:val="004C6F50"/>
    <w:rsid w:val="004D1E23"/>
    <w:rsid w:val="004D2738"/>
    <w:rsid w:val="004D62A1"/>
    <w:rsid w:val="004D6D10"/>
    <w:rsid w:val="004D7876"/>
    <w:rsid w:val="004E360F"/>
    <w:rsid w:val="004F3A50"/>
    <w:rsid w:val="004F4328"/>
    <w:rsid w:val="004F5FCF"/>
    <w:rsid w:val="0050028B"/>
    <w:rsid w:val="00512BB8"/>
    <w:rsid w:val="005177E3"/>
    <w:rsid w:val="00517BE8"/>
    <w:rsid w:val="00526B95"/>
    <w:rsid w:val="0052739D"/>
    <w:rsid w:val="00541208"/>
    <w:rsid w:val="00545034"/>
    <w:rsid w:val="005515C1"/>
    <w:rsid w:val="00556603"/>
    <w:rsid w:val="00560B57"/>
    <w:rsid w:val="005614B9"/>
    <w:rsid w:val="00570658"/>
    <w:rsid w:val="00571537"/>
    <w:rsid w:val="00571CE7"/>
    <w:rsid w:val="00574CE2"/>
    <w:rsid w:val="00575E78"/>
    <w:rsid w:val="00576608"/>
    <w:rsid w:val="005809AE"/>
    <w:rsid w:val="00583FB6"/>
    <w:rsid w:val="005852A0"/>
    <w:rsid w:val="0058694F"/>
    <w:rsid w:val="00595BE0"/>
    <w:rsid w:val="0059623E"/>
    <w:rsid w:val="005A05C4"/>
    <w:rsid w:val="005A1D9D"/>
    <w:rsid w:val="005A56E6"/>
    <w:rsid w:val="005B3FD9"/>
    <w:rsid w:val="005C3892"/>
    <w:rsid w:val="005C712C"/>
    <w:rsid w:val="005D055C"/>
    <w:rsid w:val="005E443A"/>
    <w:rsid w:val="005E63EE"/>
    <w:rsid w:val="005E7E71"/>
    <w:rsid w:val="005F76B1"/>
    <w:rsid w:val="006039B3"/>
    <w:rsid w:val="0061521F"/>
    <w:rsid w:val="00617538"/>
    <w:rsid w:val="006224FC"/>
    <w:rsid w:val="006229FE"/>
    <w:rsid w:val="00625A96"/>
    <w:rsid w:val="00634737"/>
    <w:rsid w:val="0064068E"/>
    <w:rsid w:val="00646E67"/>
    <w:rsid w:val="00656536"/>
    <w:rsid w:val="00657FC2"/>
    <w:rsid w:val="006640D9"/>
    <w:rsid w:val="00664E71"/>
    <w:rsid w:val="00671BD8"/>
    <w:rsid w:val="00673D12"/>
    <w:rsid w:val="0069357D"/>
    <w:rsid w:val="00693A84"/>
    <w:rsid w:val="006A14D0"/>
    <w:rsid w:val="006B08CA"/>
    <w:rsid w:val="006B0C51"/>
    <w:rsid w:val="006B2FF5"/>
    <w:rsid w:val="006C0C69"/>
    <w:rsid w:val="006C3FE4"/>
    <w:rsid w:val="006D318C"/>
    <w:rsid w:val="006D3DA2"/>
    <w:rsid w:val="006E0529"/>
    <w:rsid w:val="006E19FC"/>
    <w:rsid w:val="006E4402"/>
    <w:rsid w:val="006F1AD9"/>
    <w:rsid w:val="006F74D0"/>
    <w:rsid w:val="00706813"/>
    <w:rsid w:val="00706BC4"/>
    <w:rsid w:val="00717B13"/>
    <w:rsid w:val="00721FD5"/>
    <w:rsid w:val="007228C0"/>
    <w:rsid w:val="00723B41"/>
    <w:rsid w:val="00730311"/>
    <w:rsid w:val="00731F40"/>
    <w:rsid w:val="00735DCE"/>
    <w:rsid w:val="00744887"/>
    <w:rsid w:val="00763CA2"/>
    <w:rsid w:val="007641C6"/>
    <w:rsid w:val="0076561E"/>
    <w:rsid w:val="00766E8B"/>
    <w:rsid w:val="00770BCC"/>
    <w:rsid w:val="00771603"/>
    <w:rsid w:val="00775772"/>
    <w:rsid w:val="00776E78"/>
    <w:rsid w:val="00784A69"/>
    <w:rsid w:val="007911F0"/>
    <w:rsid w:val="00796A02"/>
    <w:rsid w:val="007A09D4"/>
    <w:rsid w:val="007A1C87"/>
    <w:rsid w:val="007A4C2F"/>
    <w:rsid w:val="007B5941"/>
    <w:rsid w:val="007B7106"/>
    <w:rsid w:val="007C3F2C"/>
    <w:rsid w:val="007C5D4B"/>
    <w:rsid w:val="007C63D1"/>
    <w:rsid w:val="007C7668"/>
    <w:rsid w:val="007C7F3A"/>
    <w:rsid w:val="007D64A3"/>
    <w:rsid w:val="007E2358"/>
    <w:rsid w:val="007F0B4A"/>
    <w:rsid w:val="007F1D5D"/>
    <w:rsid w:val="007F3C62"/>
    <w:rsid w:val="00804DEF"/>
    <w:rsid w:val="008224CB"/>
    <w:rsid w:val="0082473A"/>
    <w:rsid w:val="00830CD5"/>
    <w:rsid w:val="00832CFA"/>
    <w:rsid w:val="00833554"/>
    <w:rsid w:val="00835A98"/>
    <w:rsid w:val="00836DCF"/>
    <w:rsid w:val="00845FF9"/>
    <w:rsid w:val="0085475B"/>
    <w:rsid w:val="0085760C"/>
    <w:rsid w:val="0086087F"/>
    <w:rsid w:val="00863FC9"/>
    <w:rsid w:val="00864BC7"/>
    <w:rsid w:val="00866660"/>
    <w:rsid w:val="00866B75"/>
    <w:rsid w:val="00870C05"/>
    <w:rsid w:val="00873E6F"/>
    <w:rsid w:val="00873F58"/>
    <w:rsid w:val="00874F0E"/>
    <w:rsid w:val="00875FDD"/>
    <w:rsid w:val="008802AC"/>
    <w:rsid w:val="00893D0F"/>
    <w:rsid w:val="008A205C"/>
    <w:rsid w:val="008A397D"/>
    <w:rsid w:val="008B0936"/>
    <w:rsid w:val="008B74C6"/>
    <w:rsid w:val="008C0B6D"/>
    <w:rsid w:val="008C4E5B"/>
    <w:rsid w:val="008D0448"/>
    <w:rsid w:val="008D105F"/>
    <w:rsid w:val="008D461E"/>
    <w:rsid w:val="008D5A8A"/>
    <w:rsid w:val="008E315F"/>
    <w:rsid w:val="008E3F26"/>
    <w:rsid w:val="008E4B25"/>
    <w:rsid w:val="008E756C"/>
    <w:rsid w:val="008E7FE0"/>
    <w:rsid w:val="008F3DF6"/>
    <w:rsid w:val="00912DB7"/>
    <w:rsid w:val="00913A59"/>
    <w:rsid w:val="0091499E"/>
    <w:rsid w:val="009166A3"/>
    <w:rsid w:val="009171B6"/>
    <w:rsid w:val="0091776F"/>
    <w:rsid w:val="00917D54"/>
    <w:rsid w:val="00921B80"/>
    <w:rsid w:val="0092794D"/>
    <w:rsid w:val="00932A51"/>
    <w:rsid w:val="00943985"/>
    <w:rsid w:val="009461A3"/>
    <w:rsid w:val="00962DA1"/>
    <w:rsid w:val="00964CD7"/>
    <w:rsid w:val="009665EF"/>
    <w:rsid w:val="0097055D"/>
    <w:rsid w:val="009727EC"/>
    <w:rsid w:val="009729A0"/>
    <w:rsid w:val="009742E2"/>
    <w:rsid w:val="009837E5"/>
    <w:rsid w:val="00987793"/>
    <w:rsid w:val="00992F57"/>
    <w:rsid w:val="0099588F"/>
    <w:rsid w:val="00995EC3"/>
    <w:rsid w:val="009A3C24"/>
    <w:rsid w:val="009A6F62"/>
    <w:rsid w:val="009A76B1"/>
    <w:rsid w:val="009B2800"/>
    <w:rsid w:val="009B41BA"/>
    <w:rsid w:val="009B5586"/>
    <w:rsid w:val="009C2210"/>
    <w:rsid w:val="009C2366"/>
    <w:rsid w:val="009C5BA3"/>
    <w:rsid w:val="009C5DD6"/>
    <w:rsid w:val="009D249F"/>
    <w:rsid w:val="009D517C"/>
    <w:rsid w:val="009E68AD"/>
    <w:rsid w:val="009F761F"/>
    <w:rsid w:val="00A01D1A"/>
    <w:rsid w:val="00A02066"/>
    <w:rsid w:val="00A0514D"/>
    <w:rsid w:val="00A05A44"/>
    <w:rsid w:val="00A108AF"/>
    <w:rsid w:val="00A11193"/>
    <w:rsid w:val="00A12C92"/>
    <w:rsid w:val="00A13BED"/>
    <w:rsid w:val="00A2081E"/>
    <w:rsid w:val="00A230E2"/>
    <w:rsid w:val="00A27412"/>
    <w:rsid w:val="00A33415"/>
    <w:rsid w:val="00A45197"/>
    <w:rsid w:val="00A46889"/>
    <w:rsid w:val="00A51C0B"/>
    <w:rsid w:val="00A54D77"/>
    <w:rsid w:val="00A55683"/>
    <w:rsid w:val="00A61B07"/>
    <w:rsid w:val="00A77BC2"/>
    <w:rsid w:val="00A87B21"/>
    <w:rsid w:val="00AA74FE"/>
    <w:rsid w:val="00AB1DD2"/>
    <w:rsid w:val="00AD0989"/>
    <w:rsid w:val="00AD3EE4"/>
    <w:rsid w:val="00AD639B"/>
    <w:rsid w:val="00AD6410"/>
    <w:rsid w:val="00AE091C"/>
    <w:rsid w:val="00AE0AB6"/>
    <w:rsid w:val="00AE6F33"/>
    <w:rsid w:val="00AE7E11"/>
    <w:rsid w:val="00B11C7C"/>
    <w:rsid w:val="00B15DB4"/>
    <w:rsid w:val="00B17180"/>
    <w:rsid w:val="00B22D2D"/>
    <w:rsid w:val="00B26080"/>
    <w:rsid w:val="00B3215B"/>
    <w:rsid w:val="00B3587D"/>
    <w:rsid w:val="00B36DF3"/>
    <w:rsid w:val="00B41439"/>
    <w:rsid w:val="00B4145E"/>
    <w:rsid w:val="00B446C1"/>
    <w:rsid w:val="00B446EA"/>
    <w:rsid w:val="00B45EB4"/>
    <w:rsid w:val="00B5265D"/>
    <w:rsid w:val="00B531EA"/>
    <w:rsid w:val="00B54310"/>
    <w:rsid w:val="00B5764B"/>
    <w:rsid w:val="00B625B1"/>
    <w:rsid w:val="00B6385A"/>
    <w:rsid w:val="00B65953"/>
    <w:rsid w:val="00B7701A"/>
    <w:rsid w:val="00B77A56"/>
    <w:rsid w:val="00B77E57"/>
    <w:rsid w:val="00B82E34"/>
    <w:rsid w:val="00B849BA"/>
    <w:rsid w:val="00B968F7"/>
    <w:rsid w:val="00BB5FF1"/>
    <w:rsid w:val="00BB6D1D"/>
    <w:rsid w:val="00BB6E77"/>
    <w:rsid w:val="00BC199B"/>
    <w:rsid w:val="00BC361B"/>
    <w:rsid w:val="00BC5EBF"/>
    <w:rsid w:val="00BC6FA5"/>
    <w:rsid w:val="00BC728F"/>
    <w:rsid w:val="00BD2A2B"/>
    <w:rsid w:val="00BD6DFC"/>
    <w:rsid w:val="00BE01D6"/>
    <w:rsid w:val="00BE0E0D"/>
    <w:rsid w:val="00BE1C1B"/>
    <w:rsid w:val="00BF477E"/>
    <w:rsid w:val="00C04801"/>
    <w:rsid w:val="00C130C0"/>
    <w:rsid w:val="00C24B9D"/>
    <w:rsid w:val="00C271C9"/>
    <w:rsid w:val="00C27EFA"/>
    <w:rsid w:val="00C338E3"/>
    <w:rsid w:val="00C375F2"/>
    <w:rsid w:val="00C44AE0"/>
    <w:rsid w:val="00C53445"/>
    <w:rsid w:val="00C56C11"/>
    <w:rsid w:val="00C61901"/>
    <w:rsid w:val="00C7548C"/>
    <w:rsid w:val="00C760F2"/>
    <w:rsid w:val="00C84457"/>
    <w:rsid w:val="00C84BB3"/>
    <w:rsid w:val="00C85379"/>
    <w:rsid w:val="00C91C86"/>
    <w:rsid w:val="00C954AC"/>
    <w:rsid w:val="00C97778"/>
    <w:rsid w:val="00CB36D9"/>
    <w:rsid w:val="00CB3C70"/>
    <w:rsid w:val="00CB4D3E"/>
    <w:rsid w:val="00CB63E3"/>
    <w:rsid w:val="00CC2662"/>
    <w:rsid w:val="00CC6A6F"/>
    <w:rsid w:val="00CE231A"/>
    <w:rsid w:val="00CE5AF3"/>
    <w:rsid w:val="00CF4462"/>
    <w:rsid w:val="00CF4BE5"/>
    <w:rsid w:val="00D0492E"/>
    <w:rsid w:val="00D04D45"/>
    <w:rsid w:val="00D05085"/>
    <w:rsid w:val="00D11265"/>
    <w:rsid w:val="00D14466"/>
    <w:rsid w:val="00D22315"/>
    <w:rsid w:val="00D23D50"/>
    <w:rsid w:val="00D2536B"/>
    <w:rsid w:val="00D26EE1"/>
    <w:rsid w:val="00D34EA0"/>
    <w:rsid w:val="00D35928"/>
    <w:rsid w:val="00D35993"/>
    <w:rsid w:val="00D36B8C"/>
    <w:rsid w:val="00D41978"/>
    <w:rsid w:val="00D42D71"/>
    <w:rsid w:val="00D44C40"/>
    <w:rsid w:val="00D6618A"/>
    <w:rsid w:val="00D67325"/>
    <w:rsid w:val="00D6789B"/>
    <w:rsid w:val="00D75B10"/>
    <w:rsid w:val="00D76182"/>
    <w:rsid w:val="00D77E9F"/>
    <w:rsid w:val="00D82CAB"/>
    <w:rsid w:val="00D91F6A"/>
    <w:rsid w:val="00D9799F"/>
    <w:rsid w:val="00DA0B00"/>
    <w:rsid w:val="00DA1C9E"/>
    <w:rsid w:val="00DA7EF8"/>
    <w:rsid w:val="00DB0E80"/>
    <w:rsid w:val="00DB235E"/>
    <w:rsid w:val="00DB2B05"/>
    <w:rsid w:val="00DB439D"/>
    <w:rsid w:val="00DC2510"/>
    <w:rsid w:val="00DD0B29"/>
    <w:rsid w:val="00DD1245"/>
    <w:rsid w:val="00DD5F9E"/>
    <w:rsid w:val="00DE1D91"/>
    <w:rsid w:val="00DE2579"/>
    <w:rsid w:val="00DE7291"/>
    <w:rsid w:val="00DF2CDB"/>
    <w:rsid w:val="00DF4803"/>
    <w:rsid w:val="00DF4DA8"/>
    <w:rsid w:val="00E02C98"/>
    <w:rsid w:val="00E06AAE"/>
    <w:rsid w:val="00E07A7E"/>
    <w:rsid w:val="00E11301"/>
    <w:rsid w:val="00E13B8F"/>
    <w:rsid w:val="00E171AC"/>
    <w:rsid w:val="00E20BE5"/>
    <w:rsid w:val="00E34CB1"/>
    <w:rsid w:val="00E34F5D"/>
    <w:rsid w:val="00E36630"/>
    <w:rsid w:val="00E466A7"/>
    <w:rsid w:val="00E51093"/>
    <w:rsid w:val="00E55C1E"/>
    <w:rsid w:val="00E5678F"/>
    <w:rsid w:val="00E63248"/>
    <w:rsid w:val="00E6717E"/>
    <w:rsid w:val="00E73555"/>
    <w:rsid w:val="00E81C72"/>
    <w:rsid w:val="00E82328"/>
    <w:rsid w:val="00E90422"/>
    <w:rsid w:val="00E92EF9"/>
    <w:rsid w:val="00E9332B"/>
    <w:rsid w:val="00E95790"/>
    <w:rsid w:val="00E977DA"/>
    <w:rsid w:val="00E97924"/>
    <w:rsid w:val="00EA0CEE"/>
    <w:rsid w:val="00EA444E"/>
    <w:rsid w:val="00EA4A4D"/>
    <w:rsid w:val="00EA5C7E"/>
    <w:rsid w:val="00EB2EA7"/>
    <w:rsid w:val="00EB3FBE"/>
    <w:rsid w:val="00EB4B0D"/>
    <w:rsid w:val="00EC3643"/>
    <w:rsid w:val="00EE702A"/>
    <w:rsid w:val="00EF4465"/>
    <w:rsid w:val="00F0543F"/>
    <w:rsid w:val="00F05905"/>
    <w:rsid w:val="00F137D1"/>
    <w:rsid w:val="00F2646D"/>
    <w:rsid w:val="00F2769C"/>
    <w:rsid w:val="00F31610"/>
    <w:rsid w:val="00F33532"/>
    <w:rsid w:val="00F33E8B"/>
    <w:rsid w:val="00F37FEF"/>
    <w:rsid w:val="00F43ECD"/>
    <w:rsid w:val="00F4663B"/>
    <w:rsid w:val="00F46A85"/>
    <w:rsid w:val="00F538AA"/>
    <w:rsid w:val="00F55746"/>
    <w:rsid w:val="00F630C5"/>
    <w:rsid w:val="00F65270"/>
    <w:rsid w:val="00F66FB5"/>
    <w:rsid w:val="00F712E3"/>
    <w:rsid w:val="00F71832"/>
    <w:rsid w:val="00F75014"/>
    <w:rsid w:val="00F81705"/>
    <w:rsid w:val="00F8365D"/>
    <w:rsid w:val="00F84B23"/>
    <w:rsid w:val="00F85B02"/>
    <w:rsid w:val="00F871FC"/>
    <w:rsid w:val="00F93CE3"/>
    <w:rsid w:val="00F951BD"/>
    <w:rsid w:val="00FA16EE"/>
    <w:rsid w:val="00FA3CFC"/>
    <w:rsid w:val="00FC5466"/>
    <w:rsid w:val="00FC796F"/>
    <w:rsid w:val="00FD49A7"/>
    <w:rsid w:val="00FD6EC8"/>
    <w:rsid w:val="00FD7FD0"/>
    <w:rsid w:val="00FF057A"/>
    <w:rsid w:val="00FF2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5CFAA03"/>
  <w15:docId w15:val="{81DEADFD-CC82-8446-A0FE-D0F1591CD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82328"/>
    <w:rPr>
      <w:sz w:val="18"/>
      <w:szCs w:val="18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b/>
      <w:sz w:val="22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22D2D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22D2D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  <w:rPr>
      <w:sz w:val="24"/>
    </w:rPr>
  </w:style>
  <w:style w:type="character" w:styleId="Hyperlink">
    <w:name w:val="Hyperlink"/>
    <w:rPr>
      <w:color w:val="0000FF"/>
      <w:u w:val="single"/>
    </w:r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qFormat/>
    <w:rsid w:val="00AD0989"/>
    <w:rPr>
      <w:b w:val="0"/>
      <w:bCs/>
      <w:bdr w:val="none" w:sz="0" w:space="0" w:color="auto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rsid w:val="00992F57"/>
    <w:rPr>
      <w:rFonts w:ascii="Arial" w:hAnsi="Arial" w:cs="Arial"/>
      <w:sz w:val="22"/>
      <w:szCs w:val="24"/>
    </w:rPr>
  </w:style>
  <w:style w:type="character" w:customStyle="1" w:styleId="KopfzeileZchn">
    <w:name w:val="Kopfzeile Zchn"/>
    <w:link w:val="Kopfzeile"/>
    <w:uiPriority w:val="99"/>
    <w:rsid w:val="00B22D2D"/>
    <w:rPr>
      <w:sz w:val="24"/>
    </w:rPr>
  </w:style>
  <w:style w:type="character" w:customStyle="1" w:styleId="berschrift4Zchn">
    <w:name w:val="Überschrift 4 Zchn"/>
    <w:link w:val="berschrift4"/>
    <w:uiPriority w:val="9"/>
    <w:semiHidden/>
    <w:rsid w:val="00B22D2D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6Zchn">
    <w:name w:val="Überschrift 6 Zchn"/>
    <w:link w:val="berschrift6"/>
    <w:uiPriority w:val="9"/>
    <w:semiHidden/>
    <w:rsid w:val="00B22D2D"/>
    <w:rPr>
      <w:rFonts w:ascii="Calibri" w:eastAsia="Times New Roman" w:hAnsi="Calibri" w:cs="Times New Roman"/>
      <w:b/>
      <w:bCs/>
      <w:sz w:val="22"/>
      <w:szCs w:val="22"/>
    </w:rPr>
  </w:style>
  <w:style w:type="table" w:styleId="Tabellenraster">
    <w:name w:val="Table Grid"/>
    <w:basedOn w:val="NormaleTabelle"/>
    <w:uiPriority w:val="59"/>
    <w:rsid w:val="00664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link w:val="Fuzeile"/>
    <w:rsid w:val="00004AE8"/>
  </w:style>
  <w:style w:type="paragraph" w:customStyle="1" w:styleId="EinfAbs">
    <w:name w:val="[Einf. Abs.]"/>
    <w:basedOn w:val="Standard"/>
    <w:uiPriority w:val="99"/>
    <w:rsid w:val="009727E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customStyle="1" w:styleId="NotizEbene21">
    <w:name w:val="Notiz Ebene 21"/>
    <w:basedOn w:val="Standard"/>
    <w:uiPriority w:val="1"/>
    <w:qFormat/>
    <w:rsid w:val="00AD0989"/>
    <w:pPr>
      <w:keepNext/>
      <w:numPr>
        <w:ilvl w:val="1"/>
        <w:numId w:val="4"/>
      </w:numPr>
      <w:contextualSpacing/>
      <w:outlineLvl w:val="1"/>
    </w:pPr>
    <w:rPr>
      <w:rFonts w:ascii="Verdana" w:hAnsi="Verdana"/>
    </w:rPr>
  </w:style>
  <w:style w:type="paragraph" w:styleId="Titel">
    <w:name w:val="Title"/>
    <w:basedOn w:val="Standard"/>
    <w:next w:val="Standard"/>
    <w:link w:val="TitelZchn"/>
    <w:uiPriority w:val="10"/>
    <w:qFormat/>
    <w:rsid w:val="00AD0989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elZchn">
    <w:name w:val="Titel Zchn"/>
    <w:link w:val="Titel"/>
    <w:uiPriority w:val="10"/>
    <w:rsid w:val="00AD0989"/>
    <w:rPr>
      <w:rFonts w:ascii="Calibri" w:eastAsia="MS Gothic" w:hAnsi="Calibri" w:cs="Times New Roman"/>
      <w:b/>
      <w:bCs/>
      <w:kern w:val="28"/>
      <w:sz w:val="32"/>
      <w:szCs w:val="32"/>
    </w:rPr>
  </w:style>
  <w:style w:type="character" w:styleId="Seitenzahl">
    <w:name w:val="page number"/>
    <w:basedOn w:val="Absatz-Standardschriftart"/>
    <w:uiPriority w:val="99"/>
    <w:semiHidden/>
    <w:unhideWhenUsed/>
    <w:rsid w:val="005177E3"/>
  </w:style>
  <w:style w:type="character" w:styleId="BesuchterLink">
    <w:name w:val="FollowedHyperlink"/>
    <w:basedOn w:val="Absatz-Standardschriftart"/>
    <w:uiPriority w:val="99"/>
    <w:semiHidden/>
    <w:unhideWhenUsed/>
    <w:rsid w:val="00B446C1"/>
    <w:rPr>
      <w:color w:val="800080" w:themeColor="followedHyperlink"/>
      <w:u w:val="single"/>
    </w:rPr>
  </w:style>
  <w:style w:type="paragraph" w:styleId="berarbeitung">
    <w:name w:val="Revision"/>
    <w:hidden/>
    <w:uiPriority w:val="71"/>
    <w:rsid w:val="00D75B10"/>
    <w:rPr>
      <w:sz w:val="18"/>
      <w:szCs w:val="18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D5F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1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8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24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044870">
                      <w:marLeft w:val="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40476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522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760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71997">
                                      <w:marLeft w:val="0"/>
                                      <w:marRight w:val="-10"/>
                                      <w:marTop w:val="0"/>
                                      <w:marBottom w:val="0"/>
                                      <w:divBdr>
                                        <w:top w:val="single" w:sz="4" w:space="0" w:color="FFFFFF"/>
                                        <w:left w:val="single" w:sz="4" w:space="0" w:color="FFFFFF"/>
                                        <w:bottom w:val="single" w:sz="4" w:space="0" w:color="FFFFFF"/>
                                        <w:right w:val="single" w:sz="4" w:space="0" w:color="FFFFFF"/>
                                      </w:divBdr>
                                      <w:divsChild>
                                        <w:div w:id="1521890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1019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33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E20234D-F3FB-EA47-91D6-D6BF453C5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194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CTE Automotive GmbH Großer Fledderweg 76 49084 Osnabrück</vt:lpstr>
    </vt:vector>
  </TitlesOfParts>
  <Company>CTE GmbH</Company>
  <LinksUpToDate>false</LinksUpToDate>
  <CharactersWithSpaces>1420</CharactersWithSpaces>
  <SharedDoc>false</SharedDoc>
  <HLinks>
    <vt:vector size="42" baseType="variant">
      <vt:variant>
        <vt:i4>103</vt:i4>
      </vt:variant>
      <vt:variant>
        <vt:i4>2168</vt:i4>
      </vt:variant>
      <vt:variant>
        <vt:i4>1025</vt:i4>
      </vt:variant>
      <vt:variant>
        <vt:i4>1</vt:i4>
      </vt:variant>
      <vt:variant>
        <vt:lpwstr>Linie</vt:lpwstr>
      </vt:variant>
      <vt:variant>
        <vt:lpwstr/>
      </vt:variant>
      <vt:variant>
        <vt:i4>103</vt:i4>
      </vt:variant>
      <vt:variant>
        <vt:i4>6430</vt:i4>
      </vt:variant>
      <vt:variant>
        <vt:i4>1026</vt:i4>
      </vt:variant>
      <vt:variant>
        <vt:i4>1</vt:i4>
      </vt:variant>
      <vt:variant>
        <vt:lpwstr>Linie</vt:lpwstr>
      </vt:variant>
      <vt:variant>
        <vt:lpwstr/>
      </vt:variant>
      <vt:variant>
        <vt:i4>393230</vt:i4>
      </vt:variant>
      <vt:variant>
        <vt:i4>6438</vt:i4>
      </vt:variant>
      <vt:variant>
        <vt:i4>1027</vt:i4>
      </vt:variant>
      <vt:variant>
        <vt:i4>1</vt:i4>
      </vt:variant>
      <vt:variant>
        <vt:lpwstr>Ecke</vt:lpwstr>
      </vt:variant>
      <vt:variant>
        <vt:lpwstr/>
      </vt:variant>
      <vt:variant>
        <vt:i4>7798897</vt:i4>
      </vt:variant>
      <vt:variant>
        <vt:i4>-1</vt:i4>
      </vt:variant>
      <vt:variant>
        <vt:i4>2071</vt:i4>
      </vt:variant>
      <vt:variant>
        <vt:i4>1</vt:i4>
      </vt:variant>
      <vt:variant>
        <vt:lpwstr>Symbol</vt:lpwstr>
      </vt:variant>
      <vt:variant>
        <vt:lpwstr/>
      </vt:variant>
      <vt:variant>
        <vt:i4>4063267</vt:i4>
      </vt:variant>
      <vt:variant>
        <vt:i4>-1</vt:i4>
      </vt:variant>
      <vt:variant>
        <vt:i4>2072</vt:i4>
      </vt:variant>
      <vt:variant>
        <vt:i4>1</vt:i4>
      </vt:variant>
      <vt:variant>
        <vt:lpwstr>Commeo_Briefbogen_Anschreiben_2017_07_Freigegeben_Seite1_Kopf55</vt:lpwstr>
      </vt:variant>
      <vt:variant>
        <vt:lpwstr/>
      </vt:variant>
      <vt:variant>
        <vt:i4>10092633</vt:i4>
      </vt:variant>
      <vt:variant>
        <vt:i4>-1</vt:i4>
      </vt:variant>
      <vt:variant>
        <vt:i4>2074</vt:i4>
      </vt:variant>
      <vt:variant>
        <vt:i4>1</vt:i4>
      </vt:variant>
      <vt:variant>
        <vt:lpwstr>Commeo_Briefbogen_Anschreiben_2017_07_Freigegeben_Seite1_Fuß33</vt:lpwstr>
      </vt:variant>
      <vt:variant>
        <vt:lpwstr/>
      </vt:variant>
      <vt:variant>
        <vt:i4>3997731</vt:i4>
      </vt:variant>
      <vt:variant>
        <vt:i4>-1</vt:i4>
      </vt:variant>
      <vt:variant>
        <vt:i4>2075</vt:i4>
      </vt:variant>
      <vt:variant>
        <vt:i4>1</vt:i4>
      </vt:variant>
      <vt:variant>
        <vt:lpwstr>Commeo_Briefbogen_Anschreiben_2017_07_Freigegeben_Seite2_Kopf55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CTE Automotive GmbH Großer Fledderweg 76 49084 Osnabrück</dc:title>
  <dc:creator>Elke Pfeiffer</dc:creator>
  <cp:lastModifiedBy>Elke Pfeiffer</cp:lastModifiedBy>
  <cp:revision>3</cp:revision>
  <cp:lastPrinted>2018-06-29T09:13:00Z</cp:lastPrinted>
  <dcterms:created xsi:type="dcterms:W3CDTF">2019-01-31T14:52:00Z</dcterms:created>
  <dcterms:modified xsi:type="dcterms:W3CDTF">2019-01-31T15:04:00Z</dcterms:modified>
</cp:coreProperties>
</file>