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  <w:bookmarkStart w:id="0" w:name="_GoBack"/>
      <w:bookmarkEnd w:id="0"/>
    </w:p>
    <w:p w:rsidR="00F07CE4" w:rsidRPr="00BB6E6A" w:rsidRDefault="00280F92" w:rsidP="00280F92">
      <w:pPr>
        <w:rPr>
          <w:rFonts w:ascii="IBM Plex Sans" w:hAnsi="IBM Plex Sans"/>
          <w:b/>
          <w:sz w:val="24"/>
          <w:szCs w:val="24"/>
          <w:lang w:val="en-US"/>
        </w:rPr>
      </w:pPr>
      <w:proofErr w:type="spellStart"/>
      <w:r w:rsidRPr="00BB6E6A">
        <w:rPr>
          <w:rFonts w:ascii="IBM Plex Sans" w:hAnsi="IBM Plex Sans"/>
          <w:b/>
          <w:sz w:val="24"/>
          <w:szCs w:val="24"/>
          <w:lang w:val="en-US"/>
        </w:rPr>
        <w:t>Presset</w:t>
      </w:r>
      <w:r w:rsidR="00EA1B9C">
        <w:rPr>
          <w:rFonts w:ascii="IBM Plex Sans" w:hAnsi="IBM Plex Sans"/>
          <w:b/>
          <w:sz w:val="24"/>
          <w:szCs w:val="24"/>
          <w:lang w:val="en-US"/>
        </w:rPr>
        <w:t>ext</w:t>
      </w:r>
      <w:proofErr w:type="spellEnd"/>
      <w:r w:rsidRPr="00BB6E6A">
        <w:rPr>
          <w:rFonts w:ascii="IBM Plex Sans" w:hAnsi="IBM Plex Sans"/>
          <w:b/>
          <w:sz w:val="24"/>
          <w:szCs w:val="24"/>
          <w:lang w:val="en-US"/>
        </w:rPr>
        <w:t xml:space="preserve"> </w:t>
      </w:r>
      <w:r w:rsidR="00F07CE4" w:rsidRPr="00BB6E6A">
        <w:rPr>
          <w:rFonts w:ascii="IBM Plex Sans" w:hAnsi="IBM Plex Sans"/>
          <w:b/>
          <w:sz w:val="24"/>
          <w:szCs w:val="24"/>
          <w:lang w:val="en-US"/>
        </w:rPr>
        <w:t xml:space="preserve">cambia </w:t>
      </w:r>
      <w:r w:rsidR="00EA1B9C">
        <w:rPr>
          <w:rFonts w:ascii="IBM Plex Sans" w:hAnsi="IBM Plex Sans"/>
          <w:b/>
          <w:sz w:val="24"/>
          <w:szCs w:val="24"/>
          <w:lang w:val="en-US"/>
        </w:rPr>
        <w:t>– Living Coral</w:t>
      </w:r>
    </w:p>
    <w:p w:rsidR="00F07CE4" w:rsidRPr="00F07CE4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BB6E6A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280F92" w:rsidRPr="00BB6E6A" w:rsidRDefault="00280F92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EA1B9C" w:rsidRDefault="00F07CE4" w:rsidP="00F07CE4">
      <w:pPr>
        <w:rPr>
          <w:rFonts w:ascii="IBM Plex Sans" w:hAnsi="IBM Plex Sans"/>
          <w:b/>
          <w:sz w:val="22"/>
          <w:szCs w:val="22"/>
        </w:rPr>
      </w:pPr>
      <w:r w:rsidRPr="00EA1B9C">
        <w:rPr>
          <w:rFonts w:ascii="IBM Plex Sans" w:hAnsi="IBM Plex Sans"/>
          <w:b/>
          <w:sz w:val="22"/>
          <w:szCs w:val="22"/>
        </w:rPr>
        <w:t>Individueller Genuss</w:t>
      </w:r>
    </w:p>
    <w:p w:rsidR="00F07CE4" w:rsidRPr="00EA1B9C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Persönlicher Geschmack ist hier das Maß aller Dinge. Das Programm cambia steht für hochwertige Verarbeitung und besonders zahlreiche Individualisierungsmöglichkeiten.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 xml:space="preserve">Living Coral, die Farbe des Jahres 2019, setzt diese Küche gekonnt in Szene. 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Mit einem außergewöhnlichen Farb- und Materialmix von supermattem Marmor, schwarzem Glas und warmem Holzfurnier in Nussbaum entsteht eine beeindruckend edle Raumwirkung.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Dank verschiedenster Exterieur-, Interieur- und Maßalternativen wird die Küche ein perfekt auf individuelle Bedürfnisse zugeschnittenes Refugium.</w:t>
      </w: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167361" w:rsidRPr="00A61B07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:rsidR="00167361" w:rsidRPr="00A61B07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167361" w:rsidRPr="0097055D" w:rsidRDefault="00167361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 w:rsidRPr="0097055D">
        <w:rPr>
          <w:rFonts w:ascii="IBM Plex Sans Light" w:hAnsi="IBM Plex Sans Light" w:cs="Tahoma"/>
          <w:color w:val="262626"/>
          <w:sz w:val="16"/>
          <w:szCs w:val="16"/>
        </w:rPr>
        <w:t xml:space="preserve">Bei Veröffentlichung senden Sie uns bitte ein </w:t>
      </w:r>
      <w:r>
        <w:rPr>
          <w:rFonts w:ascii="IBM Plex Sans Light" w:hAnsi="IBM Plex Sans Light" w:cs="Tahoma"/>
          <w:color w:val="262626"/>
          <w:sz w:val="16"/>
          <w:szCs w:val="16"/>
        </w:rPr>
        <w:t>Belegexemplar zu.</w:t>
      </w: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EA444E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F0" w:rsidRDefault="003B12F0">
      <w:r>
        <w:separator/>
      </w:r>
    </w:p>
  </w:endnote>
  <w:endnote w:type="continuationSeparator" w:id="0">
    <w:p w:rsidR="003B12F0" w:rsidRDefault="003B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80F9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80F9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80F9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80F92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280F92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280F92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280F92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F0" w:rsidRDefault="003B12F0">
      <w:r>
        <w:separator/>
      </w:r>
    </w:p>
  </w:footnote>
  <w:footnote w:type="continuationSeparator" w:id="0">
    <w:p w:rsidR="003B12F0" w:rsidRDefault="003B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A1B9C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280F9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280F9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2D56"/>
    <w:rsid w:val="00273779"/>
    <w:rsid w:val="00275CB8"/>
    <w:rsid w:val="00280F92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12F0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6A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1B9C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3E744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EAC96-6B83-D540-8CBD-94E7F65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789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25</cp:revision>
  <cp:lastPrinted>2019-08-16T07:19:00Z</cp:lastPrinted>
  <dcterms:created xsi:type="dcterms:W3CDTF">2018-12-07T09:22:00Z</dcterms:created>
  <dcterms:modified xsi:type="dcterms:W3CDTF">2019-12-02T07:47:00Z</dcterms:modified>
</cp:coreProperties>
</file>