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410" w:rsidRDefault="00AD6410" w:rsidP="00BF477E">
      <w:pPr>
        <w:ind w:right="-283"/>
        <w:rPr>
          <w:rFonts w:ascii="IBM Plex Sans" w:hAnsi="IBM Plex Sans" w:cs="Arial"/>
          <w:b/>
          <w:color w:val="262626"/>
          <w:sz w:val="22"/>
          <w:szCs w:val="22"/>
        </w:rPr>
      </w:pPr>
    </w:p>
    <w:p w:rsidR="00F07CE4" w:rsidRPr="00273F25" w:rsidRDefault="00273F25" w:rsidP="00F07CE4">
      <w:pPr>
        <w:rPr>
          <w:rFonts w:ascii="IBM Plex Sans" w:hAnsi="IBM Plex Sans"/>
          <w:b/>
          <w:sz w:val="24"/>
          <w:szCs w:val="24"/>
          <w:lang w:val="es-ES"/>
        </w:rPr>
      </w:pPr>
      <w:r w:rsidRPr="00273F25">
        <w:rPr>
          <w:rFonts w:ascii="IBM Plex Sans" w:hAnsi="IBM Plex Sans"/>
          <w:b/>
          <w:sz w:val="24"/>
          <w:szCs w:val="24"/>
          <w:lang w:val="es-ES"/>
        </w:rPr>
        <w:t>Comunicado de prensa:</w:t>
      </w:r>
      <w:r>
        <w:rPr>
          <w:rFonts w:ascii="IBM Plex Sans" w:hAnsi="IBM Plex Sans"/>
          <w:b/>
          <w:sz w:val="24"/>
          <w:szCs w:val="24"/>
          <w:lang w:val="es-ES"/>
        </w:rPr>
        <w:t xml:space="preserve"> tio v</w:t>
      </w:r>
      <w:r w:rsidRPr="00273F25">
        <w:rPr>
          <w:rFonts w:ascii="IBM Plex Sans" w:hAnsi="IBM Plex Sans"/>
          <w:b/>
          <w:sz w:val="24"/>
          <w:szCs w:val="24"/>
          <w:lang w:val="es-ES"/>
        </w:rPr>
        <w:t xml:space="preserve">idrio acrílico </w:t>
      </w:r>
      <w:r w:rsidR="00F07CE4" w:rsidRPr="00273F25">
        <w:rPr>
          <w:rFonts w:ascii="IBM Plex Sans" w:hAnsi="IBM Plex Sans"/>
          <w:b/>
          <w:sz w:val="22"/>
          <w:szCs w:val="22"/>
          <w:lang w:val="es-ES"/>
        </w:rPr>
        <w:t xml:space="preserve"> </w:t>
      </w:r>
    </w:p>
    <w:p w:rsidR="00F07CE4" w:rsidRPr="00273F25" w:rsidRDefault="00F07CE4" w:rsidP="00F07CE4">
      <w:pPr>
        <w:rPr>
          <w:rFonts w:ascii="IBM Plex Sans" w:hAnsi="IBM Plex Sans"/>
          <w:sz w:val="24"/>
          <w:szCs w:val="24"/>
          <w:lang w:val="es-ES"/>
        </w:rPr>
      </w:pPr>
    </w:p>
    <w:p w:rsidR="00F07CE4" w:rsidRPr="00273F25" w:rsidRDefault="00F07CE4" w:rsidP="00F07CE4">
      <w:pPr>
        <w:rPr>
          <w:rFonts w:ascii="IBM Plex Sans" w:hAnsi="IBM Plex Sans"/>
          <w:sz w:val="24"/>
          <w:szCs w:val="24"/>
          <w:lang w:val="es-ES"/>
        </w:rPr>
      </w:pPr>
    </w:p>
    <w:p w:rsidR="007A443E" w:rsidRPr="00273F25" w:rsidRDefault="007A443E" w:rsidP="00F07CE4">
      <w:pPr>
        <w:rPr>
          <w:rFonts w:ascii="IBM Plex Sans" w:hAnsi="IBM Plex Sans"/>
          <w:sz w:val="24"/>
          <w:szCs w:val="24"/>
          <w:lang w:val="es-ES"/>
        </w:rPr>
      </w:pPr>
    </w:p>
    <w:p w:rsidR="00F07CE4" w:rsidRPr="00273F25" w:rsidRDefault="00F07CE4" w:rsidP="00F07CE4">
      <w:pPr>
        <w:rPr>
          <w:rFonts w:ascii="IBM Plex Sans" w:hAnsi="IBM Plex Sans"/>
          <w:sz w:val="24"/>
          <w:szCs w:val="24"/>
          <w:lang w:val="es-ES"/>
        </w:rPr>
      </w:pPr>
    </w:p>
    <w:p w:rsidR="00F07CE4" w:rsidRDefault="00273F25" w:rsidP="00F07CE4">
      <w:pPr>
        <w:rPr>
          <w:rFonts w:ascii="IBM Plex Sans" w:hAnsi="IBM Plex Sans"/>
          <w:b/>
          <w:sz w:val="22"/>
          <w:szCs w:val="22"/>
          <w:lang w:val="es-ES"/>
        </w:rPr>
      </w:pPr>
      <w:r w:rsidRPr="00273F25">
        <w:rPr>
          <w:rFonts w:ascii="IBM Plex Sans" w:hAnsi="IBM Plex Sans"/>
          <w:b/>
          <w:sz w:val="22"/>
          <w:szCs w:val="22"/>
          <w:lang w:val="es-ES"/>
        </w:rPr>
        <w:t>Blanco y negro, siempre queda bien</w:t>
      </w:r>
    </w:p>
    <w:p w:rsidR="00273F25" w:rsidRPr="00273F25" w:rsidRDefault="00273F25" w:rsidP="00F07CE4">
      <w:pPr>
        <w:rPr>
          <w:rFonts w:ascii="IBM Plex Sans" w:hAnsi="IBM Plex Sans"/>
          <w:sz w:val="22"/>
          <w:szCs w:val="22"/>
          <w:lang w:val="es-ES"/>
        </w:rPr>
      </w:pPr>
    </w:p>
    <w:p w:rsidR="00273F25" w:rsidRPr="00273F25" w:rsidRDefault="00273F25" w:rsidP="00F07CE4">
      <w:pPr>
        <w:rPr>
          <w:rFonts w:ascii="IBM Plex Sans" w:hAnsi="IBM Plex Sans"/>
          <w:sz w:val="22"/>
          <w:szCs w:val="22"/>
          <w:lang w:val="es-ES"/>
        </w:rPr>
      </w:pPr>
      <w:r w:rsidRPr="00273F25">
        <w:rPr>
          <w:rFonts w:ascii="IBM Plex Sans" w:hAnsi="IBM Plex Sans"/>
          <w:sz w:val="22"/>
          <w:szCs w:val="22"/>
          <w:lang w:val="es-ES"/>
        </w:rPr>
        <w:t xml:space="preserve">Blanco y negro, esta </w:t>
      </w:r>
      <w:r w:rsidR="009114EF" w:rsidRPr="00273F25">
        <w:rPr>
          <w:rFonts w:ascii="IBM Plex Sans" w:hAnsi="IBM Plex Sans"/>
          <w:sz w:val="22"/>
          <w:szCs w:val="22"/>
          <w:lang w:val="es-ES"/>
        </w:rPr>
        <w:t>combinación</w:t>
      </w:r>
      <w:r w:rsidRPr="00273F25">
        <w:rPr>
          <w:rFonts w:ascii="IBM Plex Sans" w:hAnsi="IBM Plex Sans"/>
          <w:sz w:val="22"/>
          <w:szCs w:val="22"/>
          <w:lang w:val="es-ES"/>
        </w:rPr>
        <w:t xml:space="preserve"> llena de contrastes cuenta como uno </w:t>
      </w:r>
      <w:r w:rsidR="009114EF" w:rsidRPr="00273F25">
        <w:rPr>
          <w:rFonts w:ascii="IBM Plex Sans" w:hAnsi="IBM Plex Sans"/>
          <w:sz w:val="22"/>
          <w:szCs w:val="22"/>
          <w:lang w:val="es-ES"/>
        </w:rPr>
        <w:t>éxito</w:t>
      </w:r>
      <w:r w:rsidRPr="00273F25">
        <w:rPr>
          <w:rFonts w:ascii="IBM Plex Sans" w:hAnsi="IBM Plex Sans"/>
          <w:sz w:val="22"/>
          <w:szCs w:val="22"/>
          <w:lang w:val="es-ES"/>
        </w:rPr>
        <w:t xml:space="preserve"> permanente y esto no solo en el mundo de la moda.</w:t>
      </w:r>
    </w:p>
    <w:p w:rsidR="00273F25" w:rsidRPr="00273F25" w:rsidRDefault="00273F25" w:rsidP="00F07CE4">
      <w:pPr>
        <w:rPr>
          <w:rFonts w:ascii="IBM Plex Sans" w:hAnsi="IBM Plex Sans"/>
          <w:sz w:val="22"/>
          <w:szCs w:val="22"/>
          <w:lang w:val="es-ES"/>
        </w:rPr>
      </w:pPr>
    </w:p>
    <w:p w:rsidR="00273F25" w:rsidRDefault="00273F25" w:rsidP="00F07CE4">
      <w:pPr>
        <w:rPr>
          <w:rFonts w:ascii="IBM Plex Sans" w:hAnsi="IBM Plex Sans"/>
          <w:sz w:val="22"/>
          <w:szCs w:val="22"/>
          <w:lang w:val="es-ES"/>
        </w:rPr>
      </w:pPr>
      <w:r w:rsidRPr="00273F25">
        <w:rPr>
          <w:rFonts w:ascii="IBM Plex Sans" w:hAnsi="IBM Plex Sans"/>
          <w:sz w:val="22"/>
          <w:szCs w:val="22"/>
          <w:lang w:val="es-ES"/>
        </w:rPr>
        <w:t xml:space="preserve">Frentes ultra blancos se combina </w:t>
      </w:r>
      <w:r w:rsidR="009114EF" w:rsidRPr="00273F25">
        <w:rPr>
          <w:rFonts w:ascii="IBM Plex Sans" w:hAnsi="IBM Plex Sans"/>
          <w:sz w:val="22"/>
          <w:szCs w:val="22"/>
          <w:lang w:val="es-ES"/>
        </w:rPr>
        <w:t>aquí</w:t>
      </w:r>
      <w:r w:rsidRPr="00273F25">
        <w:rPr>
          <w:rFonts w:ascii="IBM Plex Sans" w:hAnsi="IBM Plex Sans"/>
          <w:sz w:val="22"/>
          <w:szCs w:val="22"/>
          <w:lang w:val="es-ES"/>
        </w:rPr>
        <w:t xml:space="preserve"> con una encimera de „Komposit Black Grain“, con el delgado marco de dise</w:t>
      </w:r>
      <w:r>
        <w:rPr>
          <w:rFonts w:ascii="IBM Plex Sans" w:hAnsi="IBM Plex Sans"/>
          <w:sz w:val="22"/>
          <w:szCs w:val="22"/>
          <w:lang w:val="es-ES"/>
        </w:rPr>
        <w:t>ño “cascade” en negro y con los frentes de vidrio con un marco delgado de aluminio “schema”.</w:t>
      </w:r>
    </w:p>
    <w:p w:rsidR="00EF08E1" w:rsidRPr="00273F25" w:rsidRDefault="00EF08E1" w:rsidP="00F07CE4">
      <w:pPr>
        <w:rPr>
          <w:rFonts w:ascii="IBM Plex Sans" w:hAnsi="IBM Plex Sans"/>
          <w:sz w:val="22"/>
          <w:szCs w:val="22"/>
          <w:lang w:val="es-ES"/>
        </w:rPr>
      </w:pPr>
    </w:p>
    <w:p w:rsidR="009114EF" w:rsidRDefault="009114EF" w:rsidP="00F07CE4">
      <w:pPr>
        <w:rPr>
          <w:rFonts w:ascii="IBM Plex Sans" w:hAnsi="IBM Plex Sans"/>
          <w:sz w:val="22"/>
          <w:szCs w:val="22"/>
          <w:lang w:val="es-ES"/>
        </w:rPr>
      </w:pPr>
      <w:r w:rsidRPr="009114EF">
        <w:rPr>
          <w:rFonts w:ascii="IBM Plex Sans" w:hAnsi="IBM Plex Sans"/>
          <w:sz w:val="22"/>
          <w:szCs w:val="22"/>
          <w:lang w:val="es-ES"/>
        </w:rPr>
        <w:t>El vidrio acrílico satinado seduce con la óptica y aptica que es sorprendente y autentica.</w:t>
      </w:r>
      <w:r>
        <w:rPr>
          <w:rFonts w:ascii="IBM Plex Sans" w:hAnsi="IBM Plex Sans"/>
          <w:sz w:val="22"/>
          <w:szCs w:val="22"/>
          <w:lang w:val="es-ES"/>
        </w:rPr>
        <w:t xml:space="preserve"> La superficie que es insensible y fácil de cuidado se puede obtener en mate al mismo que en brillo.</w:t>
      </w:r>
    </w:p>
    <w:p w:rsidR="009114EF" w:rsidRDefault="009114EF" w:rsidP="00F07CE4">
      <w:pPr>
        <w:rPr>
          <w:rFonts w:ascii="IBM Plex Sans" w:hAnsi="IBM Plex Sans"/>
          <w:sz w:val="22"/>
          <w:szCs w:val="22"/>
          <w:lang w:val="es-ES"/>
        </w:rPr>
      </w:pPr>
    </w:p>
    <w:p w:rsidR="00401C39" w:rsidRPr="009114EF" w:rsidRDefault="009114EF" w:rsidP="00F07CE4">
      <w:pPr>
        <w:rPr>
          <w:rFonts w:ascii="IBM Plex Sans" w:hAnsi="IBM Plex Sans"/>
          <w:sz w:val="22"/>
          <w:szCs w:val="22"/>
          <w:lang w:val="es-ES"/>
        </w:rPr>
      </w:pPr>
      <w:r w:rsidRPr="009114EF">
        <w:rPr>
          <w:rFonts w:ascii="IBM Plex Sans" w:hAnsi="IBM Plex Sans"/>
          <w:sz w:val="22"/>
          <w:szCs w:val="22"/>
          <w:lang w:val="es-ES"/>
        </w:rPr>
        <w:t>Los azulejos clásicos “A</w:t>
      </w:r>
      <w:r w:rsidR="00401C39" w:rsidRPr="009114EF">
        <w:rPr>
          <w:rFonts w:ascii="IBM Plex Sans" w:hAnsi="IBM Plex Sans"/>
          <w:sz w:val="22"/>
          <w:szCs w:val="22"/>
          <w:lang w:val="es-ES"/>
        </w:rPr>
        <w:t xml:space="preserve">rticima“ </w:t>
      </w:r>
      <w:r w:rsidRPr="009114EF">
        <w:rPr>
          <w:rFonts w:ascii="IBM Plex Sans" w:hAnsi="IBM Plex Sans"/>
          <w:sz w:val="22"/>
          <w:szCs w:val="22"/>
          <w:lang w:val="es-ES"/>
        </w:rPr>
        <w:t xml:space="preserve">da un toque final a la imagen completa de esta cocina y le dan una nota caliente </w:t>
      </w:r>
      <w:r>
        <w:rPr>
          <w:rFonts w:ascii="IBM Plex Sans" w:hAnsi="IBM Plex Sans"/>
          <w:sz w:val="22"/>
          <w:szCs w:val="22"/>
          <w:lang w:val="es-ES"/>
        </w:rPr>
        <w:t>a la vivienda.</w:t>
      </w:r>
    </w:p>
    <w:p w:rsidR="007A443E" w:rsidRPr="009114EF" w:rsidRDefault="007A443E" w:rsidP="00F07CE4">
      <w:pPr>
        <w:rPr>
          <w:rFonts w:ascii="IBM Plex Sans" w:hAnsi="IBM Plex Sans"/>
          <w:sz w:val="22"/>
          <w:szCs w:val="22"/>
          <w:lang w:val="es-ES"/>
        </w:rPr>
      </w:pPr>
    </w:p>
    <w:p w:rsidR="00B06775" w:rsidRPr="009114EF" w:rsidRDefault="00B06775" w:rsidP="00F07CE4">
      <w:pPr>
        <w:rPr>
          <w:rFonts w:ascii="IBM Plex Sans" w:hAnsi="IBM Plex Sans"/>
          <w:sz w:val="22"/>
          <w:szCs w:val="22"/>
          <w:lang w:val="es-ES"/>
        </w:rPr>
      </w:pPr>
    </w:p>
    <w:p w:rsidR="00167361" w:rsidRPr="001724C3" w:rsidRDefault="009114EF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>
        <w:rPr>
          <w:rFonts w:ascii="IBM Plex Sans" w:hAnsi="IBM Plex Sans" w:cs="Tahoma"/>
          <w:color w:val="262626"/>
          <w:sz w:val="16"/>
          <w:szCs w:val="16"/>
        </w:rPr>
        <w:t>Su persona de contacto: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1724C3">
        <w:rPr>
          <w:rFonts w:ascii="IBM Plex Sans" w:hAnsi="IBM Plex Sans" w:cs="Tahoma"/>
          <w:color w:val="262626"/>
          <w:sz w:val="16"/>
          <w:szCs w:val="16"/>
        </w:rPr>
        <w:t>Elke Pfeiffer</w:t>
      </w:r>
    </w:p>
    <w:p w:rsidR="00EA2029" w:rsidRDefault="00EA2029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EA2029">
        <w:rPr>
          <w:rFonts w:ascii="IBM Plex Sans" w:hAnsi="IBM Plex Sans" w:cs="Tahoma"/>
          <w:color w:val="262626"/>
          <w:sz w:val="16"/>
          <w:szCs w:val="16"/>
        </w:rPr>
        <w:t>Dirección de marketing</w:t>
      </w:r>
    </w:p>
    <w:p w:rsidR="00167361" w:rsidRPr="001724C3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bookmarkStart w:id="0" w:name="_GoBack"/>
      <w:bookmarkEnd w:id="0"/>
      <w:r w:rsidRPr="001724C3">
        <w:rPr>
          <w:rFonts w:ascii="IBM Plex Sans" w:hAnsi="IBM Plex Sans" w:cs="Tahoma"/>
          <w:b/>
          <w:color w:val="262626"/>
          <w:sz w:val="16"/>
          <w:szCs w:val="16"/>
        </w:rPr>
        <w:t>T</w:t>
      </w:r>
      <w:r w:rsidRPr="001724C3">
        <w:rPr>
          <w:rFonts w:ascii="IBM Plex Sans" w:hAnsi="IBM Plex Sans" w:cs="Tahoma"/>
          <w:color w:val="262626"/>
          <w:sz w:val="16"/>
          <w:szCs w:val="16"/>
        </w:rPr>
        <w:t xml:space="preserve"> +49 5226 58-330</w:t>
      </w:r>
    </w:p>
    <w:p w:rsidR="00167361" w:rsidRPr="00A61B07" w:rsidRDefault="00167361" w:rsidP="00167361">
      <w:pPr>
        <w:shd w:val="solid" w:color="FFFFFF" w:fill="FFFFFF"/>
        <w:rPr>
          <w:rFonts w:ascii="IBM Plex Sans" w:hAnsi="IBM Plex Sans" w:cs="Tahoma"/>
          <w:color w:val="262626"/>
          <w:sz w:val="16"/>
          <w:szCs w:val="16"/>
        </w:rPr>
      </w:pPr>
      <w:r w:rsidRPr="00A61B07">
        <w:rPr>
          <w:rFonts w:ascii="IBM Plex Sans" w:hAnsi="IBM Plex Sans" w:cs="Tahoma"/>
          <w:color w:val="262626"/>
          <w:sz w:val="16"/>
          <w:szCs w:val="16"/>
        </w:rPr>
        <w:t>epfeiffer@rational.de</w:t>
      </w:r>
    </w:p>
    <w:p w:rsidR="00167361" w:rsidRPr="00A61B07" w:rsidRDefault="00167361" w:rsidP="00167361">
      <w:pPr>
        <w:shd w:val="solid" w:color="FFFFFF" w:fill="FFFFFF"/>
        <w:rPr>
          <w:rFonts w:ascii="IBM Plex Sans SemiBold" w:hAnsi="IBM Plex Sans SemiBold" w:cs="Tahoma"/>
          <w:color w:val="262626"/>
          <w:sz w:val="16"/>
          <w:szCs w:val="16"/>
        </w:rPr>
      </w:pPr>
    </w:p>
    <w:p w:rsidR="00167361" w:rsidRPr="009114EF" w:rsidRDefault="009114EF" w:rsidP="00167361">
      <w:pPr>
        <w:shd w:val="solid" w:color="FFFFFF" w:fill="FFFFFF"/>
        <w:rPr>
          <w:rFonts w:ascii="IBM Plex Sans Light" w:hAnsi="IBM Plex Sans Light" w:cs="Tahoma"/>
          <w:color w:val="262626"/>
          <w:sz w:val="16"/>
          <w:szCs w:val="16"/>
          <w:lang w:val="es-ES"/>
        </w:rPr>
      </w:pPr>
      <w:r w:rsidRPr="009114EF">
        <w:rPr>
          <w:rFonts w:ascii="IBM Plex Sans Light" w:hAnsi="IBM Plex Sans Light" w:cs="Tahoma"/>
          <w:color w:val="262626"/>
          <w:sz w:val="16"/>
          <w:szCs w:val="16"/>
          <w:lang w:val="es-ES"/>
        </w:rPr>
        <w:t>Si se publica, por favor envíen nos una copia.</w:t>
      </w:r>
    </w:p>
    <w:p w:rsidR="00167361" w:rsidRPr="009114EF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"/>
        </w:rPr>
      </w:pPr>
    </w:p>
    <w:p w:rsidR="00167361" w:rsidRPr="009114EF" w:rsidRDefault="00167361" w:rsidP="00FC796F">
      <w:pPr>
        <w:ind w:right="1410"/>
        <w:rPr>
          <w:rFonts w:ascii="IBM Plex Sans" w:hAnsi="IBM Plex Sans" w:cs="Tahoma"/>
          <w:color w:val="262626"/>
          <w:sz w:val="20"/>
          <w:szCs w:val="20"/>
          <w:lang w:val="es-ES"/>
        </w:rPr>
      </w:pPr>
    </w:p>
    <w:sectPr w:rsidR="00167361" w:rsidRPr="009114EF" w:rsidSect="00F07CE4">
      <w:headerReference w:type="default" r:id="rId9"/>
      <w:footerReference w:type="default" r:id="rId10"/>
      <w:headerReference w:type="first" r:id="rId11"/>
      <w:footerReference w:type="first" r:id="rId12"/>
      <w:pgSz w:w="11900" w:h="16840" w:code="9"/>
      <w:pgMar w:top="1418" w:right="2685" w:bottom="1701" w:left="1418" w:header="2070" w:footer="17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A64" w:rsidRDefault="00EC7A64">
      <w:r>
        <w:separator/>
      </w:r>
    </w:p>
  </w:endnote>
  <w:endnote w:type="continuationSeparator" w:id="0">
    <w:p w:rsidR="00EC7A64" w:rsidRDefault="00EC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IBM Plex Sans">
    <w:altName w:val="IBM Plex Sans"/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SemiBold">
    <w:altName w:val="IBM Plex Sans"/>
    <w:charset w:val="4D"/>
    <w:family w:val="swiss"/>
    <w:pitch w:val="variable"/>
    <w:sig w:usb0="A000026F" w:usb1="5000207B" w:usb2="00000000" w:usb3="00000000" w:csb0="00000197" w:csb1="00000000"/>
  </w:font>
  <w:font w:name="IBM Plex Sans Light">
    <w:panose1 w:val="00000000000000000000"/>
    <w:charset w:val="00"/>
    <w:family w:val="swiss"/>
    <w:notTrueType/>
    <w:pitch w:val="variable"/>
    <w:sig w:usb0="A000026F" w:usb1="5000207B" w:usb2="00000000" w:usb3="00000000" w:csb0="00000197" w:csb1="00000000"/>
  </w:font>
  <w:font w:name="IBM Plex Sans ExtraLight">
    <w:altName w:val="IBM Plex Sans"/>
    <w:charset w:val="4D"/>
    <w:family w:val="swiss"/>
    <w:pitch w:val="variable"/>
    <w:sig w:usb0="A000026F" w:usb1="5000207B" w:usb2="00000000" w:usb3="00000000" w:csb0="00000197" w:csb1="00000000"/>
  </w:font>
  <w:font w:name="IBMPlexSans-ExtraLight">
    <w:altName w:val="IBM Plex Sans ExtraLight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IBMPlexSans">
    <w:altName w:val="IBM Plex Sans"/>
    <w:panose1 w:val="00000000000000000000"/>
    <w:charset w:val="4D"/>
    <w:family w:val="swiss"/>
    <w:notTrueType/>
    <w:pitch w:val="variable"/>
    <w:sig w:usb0="A000026F" w:usb1="5000207B" w:usb2="00000000" w:usb3="00000000" w:csb0="0000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5177E3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ExtraLight" w:hAnsi="IBM Plex Sans ExtraLight" w:cs="Tahoma"/>
        <w:color w:val="000000" w:themeColor="text1"/>
        <w:sz w:val="20"/>
        <w:szCs w:val="20"/>
      </w:rPr>
    </w:pP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IF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 = "1" ""</w:instrText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"Seite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PAGE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von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begin"/>
    </w:r>
    <w:r>
      <w:rPr>
        <w:rFonts w:ascii="IBM Plex Sans ExtraLight" w:hAnsi="IBM Plex Sans ExtraLight" w:cs="Tahoma"/>
        <w:color w:val="000000" w:themeColor="text1"/>
        <w:sz w:val="20"/>
        <w:szCs w:val="20"/>
      </w:rPr>
      <w:instrText xml:space="preserve"> NUMPAGES   \* MERGEFORMAT 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instrText>8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  <w:r w:rsidRPr="00472123">
      <w:rPr>
        <w:rFonts w:ascii="IBM Plex Sans ExtraLight" w:hAnsi="IBM Plex Sans ExtraLight" w:cs="Tahoma"/>
        <w:color w:val="000000" w:themeColor="text1"/>
        <w:sz w:val="20"/>
        <w:szCs w:val="20"/>
      </w:rPr>
      <w:instrText>"</w:instrTex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separate"/>
    </w:r>
    <w:r w:rsidR="007A443E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Seite </w:t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t>8</w:t>
    </w:r>
    <w:r w:rsidR="007A443E" w:rsidRPr="00472123">
      <w:rPr>
        <w:rFonts w:ascii="IBM Plex Sans ExtraLight" w:hAnsi="IBM Plex Sans ExtraLight" w:cs="Tahoma"/>
        <w:noProof/>
        <w:color w:val="000000" w:themeColor="text1"/>
        <w:sz w:val="20"/>
        <w:szCs w:val="20"/>
      </w:rPr>
      <w:t xml:space="preserve"> von </w:t>
    </w:r>
    <w:r w:rsidR="007A443E">
      <w:rPr>
        <w:rFonts w:ascii="IBM Plex Sans ExtraLight" w:hAnsi="IBM Plex Sans ExtraLight" w:cs="Tahoma"/>
        <w:noProof/>
        <w:color w:val="000000" w:themeColor="text1"/>
        <w:sz w:val="20"/>
        <w:szCs w:val="20"/>
      </w:rPr>
      <w:t>8</w:t>
    </w:r>
    <w:r>
      <w:rPr>
        <w:rFonts w:ascii="IBM Plex Sans ExtraLight" w:hAnsi="IBM Plex Sans ExtraLight" w:cs="Tahoma"/>
        <w:color w:val="000000" w:themeColor="text1"/>
        <w:sz w:val="20"/>
        <w:szCs w:val="20"/>
      </w:rPr>
      <w:fldChar w:fldCharType="end"/>
    </w:r>
  </w:p>
  <w:p w:rsidR="00FD49A7" w:rsidRPr="00DE1D91" w:rsidRDefault="00FD49A7">
    <w:pPr>
      <w:pStyle w:val="Fuzeile"/>
      <w:rPr>
        <w:rFonts w:ascii="IBM Plex Sans ExtraLight" w:hAnsi="IBM Plex Sans ExtraLigh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Tahoma"/>
        <w:color w:val="262626"/>
        <w:sz w:val="16"/>
        <w:szCs w:val="16"/>
      </w:rPr>
      <w:t>rational einbauküchen GmbH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Rationalstraße 4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49328 Melle, Germany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570658">
      <w:rPr>
        <w:rFonts w:ascii="IBM Plex Sans SemiBold" w:hAnsi="IBM Plex Sans SemiBold" w:cs="IBMPlexSans"/>
        <w:color w:val="000000"/>
        <w:sz w:val="16"/>
        <w:szCs w:val="16"/>
      </w:rPr>
      <w:t>T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 +49 5226 580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info@rational.de</w:t>
    </w:r>
  </w:p>
  <w:p w:rsidR="00FD49A7" w:rsidRPr="00570658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SemiBold" w:hAnsi="IBM Plex Sans SemiBold" w:cs="Tahoma"/>
        <w:color w:val="262626"/>
        <w:sz w:val="16"/>
        <w:szCs w:val="16"/>
      </w:rPr>
    </w:pPr>
    <w:r w:rsidRPr="00570658">
      <w:rPr>
        <w:rFonts w:ascii="IBM Plex Sans SemiBold" w:hAnsi="IBM Plex Sans SemiBold" w:cs="Tahoma"/>
        <w:color w:val="262626"/>
        <w:sz w:val="16"/>
        <w:szCs w:val="16"/>
      </w:rPr>
      <w:t>www.rational.de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</w:p>
  <w:p w:rsidR="00FD49A7" w:rsidRPr="006B08CA" w:rsidRDefault="00FD49A7" w:rsidP="00875FDD">
    <w:pPr>
      <w:pStyle w:val="EinfAbs"/>
      <w:framePr w:w="2614" w:h="2268" w:hRule="exact" w:hSpace="397" w:vSpace="284" w:wrap="around" w:vAnchor="page" w:hAnchor="page" w:x="8636" w:y="13739" w:anchorLock="1"/>
      <w:spacing w:line="240" w:lineRule="auto"/>
      <w:rPr>
        <w:rFonts w:ascii="IBM Plex Sans Light" w:hAnsi="IBM Plex Sans Light" w:cs="IBMPlexSans-ExtraLight"/>
        <w:sz w:val="16"/>
        <w:szCs w:val="16"/>
        <w:lang w:val="de-DE"/>
      </w:rPr>
    </w:pPr>
    <w:r w:rsidRPr="006B08CA">
      <w:rPr>
        <w:rFonts w:ascii="IBM Plex Sans Light" w:hAnsi="IBM Plex Sans Light" w:cs="IBMPlexSans-ExtraLight"/>
        <w:sz w:val="16"/>
        <w:szCs w:val="16"/>
        <w:lang w:val="de-DE"/>
      </w:rPr>
      <w:t>Sitz der Gesellschaft: Melle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widowControl w:val="0"/>
      <w:autoSpaceDE w:val="0"/>
      <w:autoSpaceDN w:val="0"/>
      <w:adjustRightInd w:val="0"/>
      <w:textAlignment w:val="center"/>
      <w:rPr>
        <w:rFonts w:ascii="IBM Plex Sans Light" w:hAnsi="IBM Plex Sans Light" w:cs="IBMPlexSans-ExtraLight"/>
        <w:color w:val="000000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>AG Osnabrück | HRB 0641</w:t>
    </w:r>
  </w:p>
  <w:p w:rsidR="00FD49A7" w:rsidRPr="006B08CA" w:rsidRDefault="00FD49A7" w:rsidP="00875FDD">
    <w:pPr>
      <w:framePr w:w="2614" w:h="2268" w:hRule="exact" w:hSpace="397" w:vSpace="284" w:wrap="around" w:vAnchor="page" w:hAnchor="page" w:x="8636" w:y="13739" w:anchorLock="1"/>
      <w:shd w:val="solid" w:color="FFFFFF" w:fill="FFFFFF"/>
      <w:rPr>
        <w:rFonts w:ascii="IBM Plex Sans Light" w:hAnsi="IBM Plex Sans Light" w:cs="Tahoma"/>
        <w:color w:val="262626"/>
        <w:sz w:val="16"/>
        <w:szCs w:val="16"/>
      </w:rPr>
    </w:pPr>
    <w:r w:rsidRPr="006B08CA">
      <w:rPr>
        <w:rFonts w:ascii="IBM Plex Sans Light" w:hAnsi="IBM Plex Sans Light" w:cs="IBMPlexSans-ExtraLight"/>
        <w:color w:val="000000"/>
        <w:sz w:val="16"/>
        <w:szCs w:val="16"/>
      </w:rPr>
      <w:t xml:space="preserve">Geschäftsführung: </w:t>
    </w:r>
    <w:r w:rsidRPr="006B08CA">
      <w:rPr>
        <w:rFonts w:ascii="IBM Plex Sans Light" w:hAnsi="IBM Plex Sans Light" w:cs="IBMPlexSans-ExtraLight"/>
        <w:color w:val="000000"/>
        <w:sz w:val="16"/>
        <w:szCs w:val="16"/>
      </w:rPr>
      <w:br/>
    </w:r>
    <w:r w:rsidR="0099087A">
      <w:rPr>
        <w:rFonts w:ascii="IBM Plex Sans Light" w:hAnsi="IBM Plex Sans Light" w:cs="IBMPlexSans-ExtraLight"/>
        <w:color w:val="000000"/>
        <w:sz w:val="16"/>
        <w:szCs w:val="16"/>
      </w:rPr>
      <w:t>Massimo Manelli, Dante Giacomelli</w:t>
    </w:r>
  </w:p>
  <w:p w:rsidR="00FD49A7" w:rsidRPr="00DE1D91" w:rsidRDefault="00FD49A7">
    <w:pPr>
      <w:pStyle w:val="Fuzeile"/>
      <w:rPr>
        <w:rFonts w:ascii="IBM Plex Sans ExtraLight" w:hAnsi="IBM Plex Sans ExtraLight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66944" behindDoc="1" locked="0" layoutInCell="1" allowOverlap="1" wp14:anchorId="32E91F6F" wp14:editId="71CDD864">
          <wp:simplePos x="0" y="0"/>
          <wp:positionH relativeFrom="page">
            <wp:posOffset>3780790</wp:posOffset>
          </wp:positionH>
          <wp:positionV relativeFrom="page">
            <wp:posOffset>9886950</wp:posOffset>
          </wp:positionV>
          <wp:extent cx="1350000" cy="274298"/>
          <wp:effectExtent l="0" t="0" r="0" b="5715"/>
          <wp:wrapNone/>
          <wp:docPr id="6" name="Bild 6" descr="Kunden:rational_Kuechen:Geschaeftsausstattung:Briefbogen:2018:Word_Vorlage:rff_mo_s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den:rational_Kuechen:Geschaeftsausstattung:Briefbogen:2018:Word_Vorlage:rff_mo_sw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000" cy="27429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A64" w:rsidRDefault="00EC7A64">
      <w:r>
        <w:separator/>
      </w:r>
    </w:p>
  </w:footnote>
  <w:footnote w:type="continuationSeparator" w:id="0">
    <w:p w:rsidR="00EC7A64" w:rsidRDefault="00EC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  <w:r w:rsidRPr="00DE1D91">
      <w:rPr>
        <w:rFonts w:ascii="IBM Plex Sans ExtraLight" w:hAnsi="IBM Plex Sans ExtraLight"/>
        <w:noProof/>
      </w:rPr>
      <w:drawing>
        <wp:anchor distT="0" distB="0" distL="114300" distR="114300" simplePos="0" relativeHeight="251670016" behindDoc="1" locked="0" layoutInCell="1" allowOverlap="1" wp14:anchorId="3D41AADE" wp14:editId="1D6C0364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4" name="Bild 4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E1D91">
      <w:rPr>
        <w:rFonts w:ascii="IBM Plex Sans ExtraLight" w:hAnsi="IBM Plex Sans ExtraLight"/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1AC4778" wp14:editId="0AC86D30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54E448D7" id="Rechteck 8" o:spid="_x0000_s1026" style="position:absolute;margin-left:21.25pt;margin-top:296.25pt;width:4.25pt;height: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KRkzah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  <w:p w:rsidR="00FD49A7" w:rsidRPr="00DE1D91" w:rsidRDefault="00FD49A7" w:rsidP="00864BC7">
    <w:pPr>
      <w:pStyle w:val="Kopfzeile"/>
      <w:rPr>
        <w:rFonts w:ascii="IBM Plex Sans ExtraLight" w:hAnsi="IBM Plex Sans ExtraLight"/>
        <w:sz w:val="16"/>
        <w:szCs w:val="16"/>
      </w:rPr>
    </w:pPr>
  </w:p>
  <w:p w:rsidR="00FD49A7" w:rsidRPr="00870C05" w:rsidRDefault="00FD49A7" w:rsidP="00864BC7">
    <w:pPr>
      <w:pStyle w:val="Kopfzeile"/>
      <w:tabs>
        <w:tab w:val="clear" w:pos="9072"/>
        <w:tab w:val="right" w:pos="9639"/>
      </w:tabs>
      <w:rPr>
        <w:rFonts w:ascii="IBM Plex Sans ExtraLight" w:hAnsi="IBM Plex Sans ExtraLight"/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9A7" w:rsidRPr="00DD5F9E" w:rsidRDefault="00FD49A7" w:rsidP="000848B5">
    <w:pPr>
      <w:pStyle w:val="EinfAbs"/>
      <w:framePr w:wrap="around" w:vAnchor="page" w:hAnchor="page" w:x="1419" w:y="15764" w:anchorLock="1"/>
      <w:tabs>
        <w:tab w:val="right" w:pos="3106"/>
      </w:tabs>
      <w:rPr>
        <w:rFonts w:ascii="IBM Plex Sans Light" w:hAnsi="IBM Plex Sans Light" w:cs="Tahoma"/>
        <w:color w:val="000000" w:themeColor="text1"/>
        <w:sz w:val="22"/>
        <w:szCs w:val="22"/>
        <w:lang w:val="de-DE"/>
      </w:rPr>
    </w:pP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IF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EA2029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 = 1 "" "Seite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PAGE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7A443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1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von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begin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 xml:space="preserve"> NUMPAGES   \* MERGEFORMAT 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separate"/>
    </w:r>
    <w:r w:rsidR="007A443E">
      <w:rPr>
        <w:rFonts w:ascii="IBM Plex Sans Light" w:hAnsi="IBM Plex Sans Light" w:cs="Tahoma"/>
        <w:noProof/>
        <w:color w:val="000000" w:themeColor="text1"/>
        <w:sz w:val="22"/>
        <w:szCs w:val="22"/>
        <w:lang w:val="de-DE"/>
      </w:rPr>
      <w:instrText>8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  <w:r w:rsidRPr="00DD5F9E">
      <w:rPr>
        <w:rFonts w:ascii="IBM Plex Sans Light" w:hAnsi="IBM Plex Sans Light" w:cs="Tahoma"/>
        <w:color w:val="000000" w:themeColor="text1"/>
        <w:sz w:val="22"/>
        <w:szCs w:val="22"/>
        <w:lang w:val="de-DE"/>
      </w:rPr>
      <w:instrText>"</w:instrText>
    </w:r>
    <w:r w:rsidRPr="006039B3">
      <w:rPr>
        <w:rFonts w:ascii="IBM Plex Sans Light" w:hAnsi="IBM Plex Sans Light" w:cs="Tahoma"/>
        <w:color w:val="000000" w:themeColor="text1"/>
        <w:sz w:val="22"/>
        <w:szCs w:val="22"/>
      </w:rPr>
      <w:fldChar w:fldCharType="end"/>
    </w: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AD6410" w:rsidRDefault="00AD6410">
    <w:pPr>
      <w:pStyle w:val="Kopfzeile"/>
      <w:rPr>
        <w:rFonts w:ascii="IBM Plex Sans Light" w:hAnsi="IBM Plex Sans Light"/>
      </w:rPr>
    </w:pPr>
  </w:p>
  <w:p w:rsidR="00FD49A7" w:rsidRPr="0048135F" w:rsidRDefault="00AD6410">
    <w:pPr>
      <w:pStyle w:val="Kopfzeile"/>
      <w:rPr>
        <w:rFonts w:ascii="IBM Plex Sans Light" w:hAnsi="IBM Plex Sans Light"/>
      </w:rPr>
    </w:pPr>
    <w:r>
      <w:rPr>
        <w:noProof/>
      </w:rPr>
      <w:drawing>
        <wp:anchor distT="0" distB="0" distL="114300" distR="114300" simplePos="0" relativeHeight="251747328" behindDoc="0" locked="0" layoutInCell="1" allowOverlap="1" wp14:anchorId="5D13B0DF" wp14:editId="57754363">
          <wp:simplePos x="0" y="0"/>
          <wp:positionH relativeFrom="column">
            <wp:posOffset>4902200</wp:posOffset>
          </wp:positionH>
          <wp:positionV relativeFrom="paragraph">
            <wp:posOffset>-374650</wp:posOffset>
          </wp:positionV>
          <wp:extent cx="958215" cy="553720"/>
          <wp:effectExtent l="0" t="0" r="0" b="0"/>
          <wp:wrapThrough wrapText="bothSides">
            <wp:wrapPolygon edited="0">
              <wp:start x="0" y="0"/>
              <wp:lineTo x="0" y="16844"/>
              <wp:lineTo x="3722" y="21303"/>
              <wp:lineTo x="6012" y="21303"/>
              <wp:lineTo x="20899" y="19321"/>
              <wp:lineTo x="21185" y="16349"/>
              <wp:lineTo x="18895" y="15853"/>
              <wp:lineTo x="21185" y="9413"/>
              <wp:lineTo x="21185" y="2972"/>
              <wp:lineTo x="859" y="0"/>
              <wp:lineTo x="0" y="0"/>
            </wp:wrapPolygon>
          </wp:wrapThrough>
          <wp:docPr id="2" name="Grafik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215" cy="553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49A7" w:rsidRPr="0048135F">
      <w:rPr>
        <w:rFonts w:ascii="IBM Plex Sans Light" w:hAnsi="IBM Plex Sans Light"/>
        <w:noProof/>
      </w:rPr>
      <w:drawing>
        <wp:anchor distT="0" distB="0" distL="114300" distR="114300" simplePos="0" relativeHeight="251745280" behindDoc="1" locked="0" layoutInCell="1" allowOverlap="1" wp14:anchorId="5BDFFAFA" wp14:editId="24EE3B0C">
          <wp:simplePos x="0" y="0"/>
          <wp:positionH relativeFrom="page">
            <wp:posOffset>5490845</wp:posOffset>
          </wp:positionH>
          <wp:positionV relativeFrom="page">
            <wp:posOffset>540385</wp:posOffset>
          </wp:positionV>
          <wp:extent cx="1366755" cy="284400"/>
          <wp:effectExtent l="0" t="0" r="5080" b="0"/>
          <wp:wrapNone/>
          <wp:docPr id="5" name="Bild 5" descr="Kunden:rational_Kuechen:Geschaeftsausstattung:Briefbogen:2018:Word_Vorlage:Logo_Rational_schwarz-ohne-Quadr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unden:rational_Kuechen:Geschaeftsausstattung:Briefbogen:2018:Word_Vorlage:Logo_Rational_schwarz-ohne-Quadrat.png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755" cy="28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D49A7" w:rsidRPr="0048135F">
      <w:rPr>
        <w:rFonts w:ascii="IBM Plex Sans Light" w:hAnsi="IBM Plex Sans Light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B5A120" wp14:editId="7B27D0C6">
              <wp:simplePos x="0" y="0"/>
              <wp:positionH relativeFrom="page">
                <wp:posOffset>269875</wp:posOffset>
              </wp:positionH>
              <wp:positionV relativeFrom="page">
                <wp:posOffset>3762375</wp:posOffset>
              </wp:positionV>
              <wp:extent cx="54000" cy="54000"/>
              <wp:effectExtent l="0" t="0" r="0" b="0"/>
              <wp:wrapNone/>
              <wp:docPr id="7" name="Rechtec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54000"/>
                      </a:xfrm>
                      <a:prstGeom prst="rect">
                        <a:avLst/>
                      </a:prstGeom>
                      <a:solidFill>
                        <a:srgbClr val="EEA420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0081546F" id="Rechteck 7" o:spid="_x0000_s1026" style="position:absolute;margin-left:21.25pt;margin-top:296.25pt;width:4.2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" fillcolor="#eea420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4234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izEben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0EC42C4"/>
    <w:multiLevelType w:val="multilevel"/>
    <w:tmpl w:val="39FCD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EF68E0"/>
    <w:multiLevelType w:val="hybridMultilevel"/>
    <w:tmpl w:val="F8044E4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2D0311"/>
    <w:multiLevelType w:val="hybridMultilevel"/>
    <w:tmpl w:val="175EED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4C3"/>
    <w:rsid w:val="00004AE8"/>
    <w:rsid w:val="000071D7"/>
    <w:rsid w:val="000154E6"/>
    <w:rsid w:val="0001617D"/>
    <w:rsid w:val="00016699"/>
    <w:rsid w:val="000319BA"/>
    <w:rsid w:val="00031E8A"/>
    <w:rsid w:val="00034EE0"/>
    <w:rsid w:val="00037319"/>
    <w:rsid w:val="00037D81"/>
    <w:rsid w:val="00042089"/>
    <w:rsid w:val="000622D5"/>
    <w:rsid w:val="00065E53"/>
    <w:rsid w:val="00073075"/>
    <w:rsid w:val="0007669C"/>
    <w:rsid w:val="00076D83"/>
    <w:rsid w:val="000779A1"/>
    <w:rsid w:val="00082A43"/>
    <w:rsid w:val="000848B5"/>
    <w:rsid w:val="00084DF8"/>
    <w:rsid w:val="0008618A"/>
    <w:rsid w:val="0009004C"/>
    <w:rsid w:val="000925DC"/>
    <w:rsid w:val="000945DA"/>
    <w:rsid w:val="00097A42"/>
    <w:rsid w:val="000A07E4"/>
    <w:rsid w:val="000A42DE"/>
    <w:rsid w:val="000A447F"/>
    <w:rsid w:val="000B2962"/>
    <w:rsid w:val="000B73F4"/>
    <w:rsid w:val="000C478B"/>
    <w:rsid w:val="000C48EE"/>
    <w:rsid w:val="000D6797"/>
    <w:rsid w:val="000E3786"/>
    <w:rsid w:val="000F0A09"/>
    <w:rsid w:val="000F6D8C"/>
    <w:rsid w:val="00107A8F"/>
    <w:rsid w:val="00114001"/>
    <w:rsid w:val="00121013"/>
    <w:rsid w:val="001216AC"/>
    <w:rsid w:val="00121D87"/>
    <w:rsid w:val="0012228E"/>
    <w:rsid w:val="00137656"/>
    <w:rsid w:val="00140DF3"/>
    <w:rsid w:val="0014325A"/>
    <w:rsid w:val="0015006B"/>
    <w:rsid w:val="00150848"/>
    <w:rsid w:val="001547B3"/>
    <w:rsid w:val="00157E0D"/>
    <w:rsid w:val="00164C4B"/>
    <w:rsid w:val="00167361"/>
    <w:rsid w:val="001724C3"/>
    <w:rsid w:val="001742E7"/>
    <w:rsid w:val="0019060A"/>
    <w:rsid w:val="00191E49"/>
    <w:rsid w:val="00193C90"/>
    <w:rsid w:val="00194C0E"/>
    <w:rsid w:val="001A01A2"/>
    <w:rsid w:val="001A09C6"/>
    <w:rsid w:val="001B61BC"/>
    <w:rsid w:val="001B7A42"/>
    <w:rsid w:val="001C2BB8"/>
    <w:rsid w:val="001C3611"/>
    <w:rsid w:val="001C39EC"/>
    <w:rsid w:val="001D4E4B"/>
    <w:rsid w:val="001E1A4C"/>
    <w:rsid w:val="001E5814"/>
    <w:rsid w:val="001F2377"/>
    <w:rsid w:val="001F3A42"/>
    <w:rsid w:val="0020278D"/>
    <w:rsid w:val="00205250"/>
    <w:rsid w:val="00206328"/>
    <w:rsid w:val="00216A90"/>
    <w:rsid w:val="002207F7"/>
    <w:rsid w:val="00225230"/>
    <w:rsid w:val="00225A96"/>
    <w:rsid w:val="00230AFF"/>
    <w:rsid w:val="00231788"/>
    <w:rsid w:val="0024351A"/>
    <w:rsid w:val="00247CF9"/>
    <w:rsid w:val="0025088C"/>
    <w:rsid w:val="00271AA0"/>
    <w:rsid w:val="00271D44"/>
    <w:rsid w:val="00272547"/>
    <w:rsid w:val="00272B84"/>
    <w:rsid w:val="00273779"/>
    <w:rsid w:val="00273F25"/>
    <w:rsid w:val="00275CB8"/>
    <w:rsid w:val="00283008"/>
    <w:rsid w:val="00284586"/>
    <w:rsid w:val="002950CC"/>
    <w:rsid w:val="002979ED"/>
    <w:rsid w:val="002A2C5C"/>
    <w:rsid w:val="002A5F05"/>
    <w:rsid w:val="002A6D4B"/>
    <w:rsid w:val="002B0022"/>
    <w:rsid w:val="002B01F8"/>
    <w:rsid w:val="002B6BEB"/>
    <w:rsid w:val="002D1A48"/>
    <w:rsid w:val="002E66E4"/>
    <w:rsid w:val="002E7C40"/>
    <w:rsid w:val="002F0616"/>
    <w:rsid w:val="002F6D22"/>
    <w:rsid w:val="003035F1"/>
    <w:rsid w:val="003135CB"/>
    <w:rsid w:val="0031665E"/>
    <w:rsid w:val="00343966"/>
    <w:rsid w:val="00351274"/>
    <w:rsid w:val="0035160E"/>
    <w:rsid w:val="00352B7E"/>
    <w:rsid w:val="00364550"/>
    <w:rsid w:val="00376181"/>
    <w:rsid w:val="00376C4D"/>
    <w:rsid w:val="00376EF8"/>
    <w:rsid w:val="00381641"/>
    <w:rsid w:val="003818DB"/>
    <w:rsid w:val="00381F8D"/>
    <w:rsid w:val="003838D9"/>
    <w:rsid w:val="00384A55"/>
    <w:rsid w:val="00386AE0"/>
    <w:rsid w:val="00392F12"/>
    <w:rsid w:val="003943E4"/>
    <w:rsid w:val="003A30E6"/>
    <w:rsid w:val="003B2A33"/>
    <w:rsid w:val="003B4B7D"/>
    <w:rsid w:val="003C5320"/>
    <w:rsid w:val="003C5E93"/>
    <w:rsid w:val="003D3897"/>
    <w:rsid w:val="003E1CB6"/>
    <w:rsid w:val="003E2144"/>
    <w:rsid w:val="00401C39"/>
    <w:rsid w:val="00404E5E"/>
    <w:rsid w:val="00406995"/>
    <w:rsid w:val="004069E1"/>
    <w:rsid w:val="00411FFF"/>
    <w:rsid w:val="0041744C"/>
    <w:rsid w:val="004224AD"/>
    <w:rsid w:val="00422E8E"/>
    <w:rsid w:val="00426DAD"/>
    <w:rsid w:val="00433E6E"/>
    <w:rsid w:val="00444ABB"/>
    <w:rsid w:val="00447468"/>
    <w:rsid w:val="00451C46"/>
    <w:rsid w:val="004562D3"/>
    <w:rsid w:val="00456B66"/>
    <w:rsid w:val="0045709E"/>
    <w:rsid w:val="00461600"/>
    <w:rsid w:val="00464216"/>
    <w:rsid w:val="00471983"/>
    <w:rsid w:val="00472123"/>
    <w:rsid w:val="00474A1D"/>
    <w:rsid w:val="0047511A"/>
    <w:rsid w:val="00480905"/>
    <w:rsid w:val="0048135F"/>
    <w:rsid w:val="00481CB1"/>
    <w:rsid w:val="004851B1"/>
    <w:rsid w:val="00486F10"/>
    <w:rsid w:val="00490B86"/>
    <w:rsid w:val="00490E9A"/>
    <w:rsid w:val="004951EB"/>
    <w:rsid w:val="004A3CDE"/>
    <w:rsid w:val="004B22A9"/>
    <w:rsid w:val="004D1E23"/>
    <w:rsid w:val="004D2738"/>
    <w:rsid w:val="004D6D10"/>
    <w:rsid w:val="004D7876"/>
    <w:rsid w:val="004E360F"/>
    <w:rsid w:val="004F3A50"/>
    <w:rsid w:val="004F4328"/>
    <w:rsid w:val="004F5FCF"/>
    <w:rsid w:val="0050028B"/>
    <w:rsid w:val="00512BB8"/>
    <w:rsid w:val="005177E3"/>
    <w:rsid w:val="00517BE8"/>
    <w:rsid w:val="00526B95"/>
    <w:rsid w:val="0052739D"/>
    <w:rsid w:val="005359D2"/>
    <w:rsid w:val="00541208"/>
    <w:rsid w:val="00545034"/>
    <w:rsid w:val="005515C1"/>
    <w:rsid w:val="00556603"/>
    <w:rsid w:val="00560B57"/>
    <w:rsid w:val="005614B9"/>
    <w:rsid w:val="00570658"/>
    <w:rsid w:val="00571537"/>
    <w:rsid w:val="00571CE7"/>
    <w:rsid w:val="00574CE2"/>
    <w:rsid w:val="00575E78"/>
    <w:rsid w:val="00576608"/>
    <w:rsid w:val="005809AE"/>
    <w:rsid w:val="00583FB6"/>
    <w:rsid w:val="005852A0"/>
    <w:rsid w:val="0058694F"/>
    <w:rsid w:val="00595BE0"/>
    <w:rsid w:val="0059623E"/>
    <w:rsid w:val="005A05C4"/>
    <w:rsid w:val="005A1D9D"/>
    <w:rsid w:val="005A56E6"/>
    <w:rsid w:val="005B3FD9"/>
    <w:rsid w:val="005C3892"/>
    <w:rsid w:val="005C712C"/>
    <w:rsid w:val="005D055C"/>
    <w:rsid w:val="005E443A"/>
    <w:rsid w:val="005E50F9"/>
    <w:rsid w:val="005E63EE"/>
    <w:rsid w:val="005E7E71"/>
    <w:rsid w:val="005F76B1"/>
    <w:rsid w:val="006039B3"/>
    <w:rsid w:val="00613B74"/>
    <w:rsid w:val="0061521F"/>
    <w:rsid w:val="00617538"/>
    <w:rsid w:val="006224FC"/>
    <w:rsid w:val="006229FE"/>
    <w:rsid w:val="00625A96"/>
    <w:rsid w:val="0063131B"/>
    <w:rsid w:val="00634737"/>
    <w:rsid w:val="0064068E"/>
    <w:rsid w:val="00646E67"/>
    <w:rsid w:val="00656536"/>
    <w:rsid w:val="00657FC2"/>
    <w:rsid w:val="006640D9"/>
    <w:rsid w:val="00664E71"/>
    <w:rsid w:val="006666E0"/>
    <w:rsid w:val="00671BD8"/>
    <w:rsid w:val="00673D12"/>
    <w:rsid w:val="0069357D"/>
    <w:rsid w:val="00693A84"/>
    <w:rsid w:val="006A14D0"/>
    <w:rsid w:val="006B08CA"/>
    <w:rsid w:val="006B0C51"/>
    <w:rsid w:val="006B2FF5"/>
    <w:rsid w:val="006C3FE4"/>
    <w:rsid w:val="006D318C"/>
    <w:rsid w:val="006D3DA2"/>
    <w:rsid w:val="006E0529"/>
    <w:rsid w:val="006E19FC"/>
    <w:rsid w:val="006E4402"/>
    <w:rsid w:val="006F1AD9"/>
    <w:rsid w:val="006F74D0"/>
    <w:rsid w:val="00706813"/>
    <w:rsid w:val="00717B13"/>
    <w:rsid w:val="007228C0"/>
    <w:rsid w:val="00723B41"/>
    <w:rsid w:val="00730311"/>
    <w:rsid w:val="00731F40"/>
    <w:rsid w:val="00735DCE"/>
    <w:rsid w:val="00744887"/>
    <w:rsid w:val="00763CA2"/>
    <w:rsid w:val="007641C6"/>
    <w:rsid w:val="0076561E"/>
    <w:rsid w:val="00766E8B"/>
    <w:rsid w:val="00770BCC"/>
    <w:rsid w:val="00771603"/>
    <w:rsid w:val="00775772"/>
    <w:rsid w:val="00776E78"/>
    <w:rsid w:val="00784A69"/>
    <w:rsid w:val="007911F0"/>
    <w:rsid w:val="00796A02"/>
    <w:rsid w:val="007A09D4"/>
    <w:rsid w:val="007A1C87"/>
    <w:rsid w:val="007A443E"/>
    <w:rsid w:val="007A4C2F"/>
    <w:rsid w:val="007B5941"/>
    <w:rsid w:val="007B7106"/>
    <w:rsid w:val="007C5D4B"/>
    <w:rsid w:val="007C63D1"/>
    <w:rsid w:val="007C7668"/>
    <w:rsid w:val="007C7F3A"/>
    <w:rsid w:val="007D64A3"/>
    <w:rsid w:val="007E2358"/>
    <w:rsid w:val="007F0B4A"/>
    <w:rsid w:val="007F1D5D"/>
    <w:rsid w:val="007F3C62"/>
    <w:rsid w:val="00804DEF"/>
    <w:rsid w:val="008224CB"/>
    <w:rsid w:val="008227BD"/>
    <w:rsid w:val="0082473A"/>
    <w:rsid w:val="00830CD5"/>
    <w:rsid w:val="008313F1"/>
    <w:rsid w:val="00832CFA"/>
    <w:rsid w:val="00833554"/>
    <w:rsid w:val="00835A98"/>
    <w:rsid w:val="00836DCF"/>
    <w:rsid w:val="00845FF9"/>
    <w:rsid w:val="0085475B"/>
    <w:rsid w:val="0085760C"/>
    <w:rsid w:val="0086087F"/>
    <w:rsid w:val="00863FC9"/>
    <w:rsid w:val="00864BC7"/>
    <w:rsid w:val="00866660"/>
    <w:rsid w:val="00866B75"/>
    <w:rsid w:val="00870C05"/>
    <w:rsid w:val="00873E6F"/>
    <w:rsid w:val="00873F58"/>
    <w:rsid w:val="00874F0E"/>
    <w:rsid w:val="00875FDD"/>
    <w:rsid w:val="008802AC"/>
    <w:rsid w:val="00893D0F"/>
    <w:rsid w:val="008A205C"/>
    <w:rsid w:val="008A397D"/>
    <w:rsid w:val="008B0936"/>
    <w:rsid w:val="008B74C6"/>
    <w:rsid w:val="008C0B6D"/>
    <w:rsid w:val="008C4E5B"/>
    <w:rsid w:val="008D0448"/>
    <w:rsid w:val="008D105F"/>
    <w:rsid w:val="008D245C"/>
    <w:rsid w:val="008D461E"/>
    <w:rsid w:val="008D5A8A"/>
    <w:rsid w:val="008E315F"/>
    <w:rsid w:val="008E3F26"/>
    <w:rsid w:val="008E4B25"/>
    <w:rsid w:val="008E7FE0"/>
    <w:rsid w:val="008F249D"/>
    <w:rsid w:val="008F2AF5"/>
    <w:rsid w:val="008F3DF6"/>
    <w:rsid w:val="009114EF"/>
    <w:rsid w:val="00912DB7"/>
    <w:rsid w:val="00913A59"/>
    <w:rsid w:val="0091499E"/>
    <w:rsid w:val="009166A3"/>
    <w:rsid w:val="009171B6"/>
    <w:rsid w:val="0091776F"/>
    <w:rsid w:val="00921B80"/>
    <w:rsid w:val="0092794D"/>
    <w:rsid w:val="00943985"/>
    <w:rsid w:val="00946851"/>
    <w:rsid w:val="00962DA1"/>
    <w:rsid w:val="00964CD7"/>
    <w:rsid w:val="009665EF"/>
    <w:rsid w:val="0097055D"/>
    <w:rsid w:val="009727EC"/>
    <w:rsid w:val="009729A0"/>
    <w:rsid w:val="009742E2"/>
    <w:rsid w:val="009837E5"/>
    <w:rsid w:val="00987793"/>
    <w:rsid w:val="0099087A"/>
    <w:rsid w:val="00992F57"/>
    <w:rsid w:val="0099588F"/>
    <w:rsid w:val="00995EC3"/>
    <w:rsid w:val="009A3C24"/>
    <w:rsid w:val="009A6F62"/>
    <w:rsid w:val="009A76B1"/>
    <w:rsid w:val="009B2800"/>
    <w:rsid w:val="009B41BA"/>
    <w:rsid w:val="009B5586"/>
    <w:rsid w:val="009C2210"/>
    <w:rsid w:val="009C2366"/>
    <w:rsid w:val="009C5BA3"/>
    <w:rsid w:val="009C5DD6"/>
    <w:rsid w:val="009D249F"/>
    <w:rsid w:val="009D517C"/>
    <w:rsid w:val="009D6B25"/>
    <w:rsid w:val="009E68AD"/>
    <w:rsid w:val="00A01D1A"/>
    <w:rsid w:val="00A02066"/>
    <w:rsid w:val="00A0514D"/>
    <w:rsid w:val="00A05A44"/>
    <w:rsid w:val="00A108AF"/>
    <w:rsid w:val="00A110DE"/>
    <w:rsid w:val="00A11193"/>
    <w:rsid w:val="00A12C92"/>
    <w:rsid w:val="00A13BED"/>
    <w:rsid w:val="00A2081E"/>
    <w:rsid w:val="00A230E2"/>
    <w:rsid w:val="00A27412"/>
    <w:rsid w:val="00A33415"/>
    <w:rsid w:val="00A45197"/>
    <w:rsid w:val="00A4662F"/>
    <w:rsid w:val="00A46889"/>
    <w:rsid w:val="00A51C0B"/>
    <w:rsid w:val="00A54D77"/>
    <w:rsid w:val="00A55683"/>
    <w:rsid w:val="00A61B07"/>
    <w:rsid w:val="00A77BC2"/>
    <w:rsid w:val="00A87B21"/>
    <w:rsid w:val="00AA448E"/>
    <w:rsid w:val="00AA74FE"/>
    <w:rsid w:val="00AB1DD2"/>
    <w:rsid w:val="00AC44E8"/>
    <w:rsid w:val="00AD0989"/>
    <w:rsid w:val="00AD3EE4"/>
    <w:rsid w:val="00AD639B"/>
    <w:rsid w:val="00AD6410"/>
    <w:rsid w:val="00AE091C"/>
    <w:rsid w:val="00AE0AB6"/>
    <w:rsid w:val="00AE6F33"/>
    <w:rsid w:val="00AE7E11"/>
    <w:rsid w:val="00AF79A5"/>
    <w:rsid w:val="00B06775"/>
    <w:rsid w:val="00B11C7C"/>
    <w:rsid w:val="00B17180"/>
    <w:rsid w:val="00B22D2D"/>
    <w:rsid w:val="00B26080"/>
    <w:rsid w:val="00B3215B"/>
    <w:rsid w:val="00B3587D"/>
    <w:rsid w:val="00B36DF3"/>
    <w:rsid w:val="00B41439"/>
    <w:rsid w:val="00B446C1"/>
    <w:rsid w:val="00B446EA"/>
    <w:rsid w:val="00B45EB4"/>
    <w:rsid w:val="00B5265D"/>
    <w:rsid w:val="00B531EA"/>
    <w:rsid w:val="00B54310"/>
    <w:rsid w:val="00B5764B"/>
    <w:rsid w:val="00B625B1"/>
    <w:rsid w:val="00B6385A"/>
    <w:rsid w:val="00B65953"/>
    <w:rsid w:val="00B7701A"/>
    <w:rsid w:val="00B77A56"/>
    <w:rsid w:val="00B77E57"/>
    <w:rsid w:val="00B82E34"/>
    <w:rsid w:val="00B849BA"/>
    <w:rsid w:val="00B968F7"/>
    <w:rsid w:val="00BB5FF1"/>
    <w:rsid w:val="00BB6D1D"/>
    <w:rsid w:val="00BB6E77"/>
    <w:rsid w:val="00BC199B"/>
    <w:rsid w:val="00BC361B"/>
    <w:rsid w:val="00BC5EBF"/>
    <w:rsid w:val="00BC6FA5"/>
    <w:rsid w:val="00BC728F"/>
    <w:rsid w:val="00BD2A2B"/>
    <w:rsid w:val="00BD6DFC"/>
    <w:rsid w:val="00BE01D6"/>
    <w:rsid w:val="00BE0E0D"/>
    <w:rsid w:val="00BE1C1B"/>
    <w:rsid w:val="00BF477E"/>
    <w:rsid w:val="00C04801"/>
    <w:rsid w:val="00C130C0"/>
    <w:rsid w:val="00C24B9D"/>
    <w:rsid w:val="00C271C9"/>
    <w:rsid w:val="00C27EFA"/>
    <w:rsid w:val="00C338E3"/>
    <w:rsid w:val="00C375F2"/>
    <w:rsid w:val="00C44AE0"/>
    <w:rsid w:val="00C53445"/>
    <w:rsid w:val="00C56C11"/>
    <w:rsid w:val="00C61901"/>
    <w:rsid w:val="00C7548C"/>
    <w:rsid w:val="00C760F2"/>
    <w:rsid w:val="00C84457"/>
    <w:rsid w:val="00C84BB3"/>
    <w:rsid w:val="00C85379"/>
    <w:rsid w:val="00C91C86"/>
    <w:rsid w:val="00C954AC"/>
    <w:rsid w:val="00C97778"/>
    <w:rsid w:val="00CB2C93"/>
    <w:rsid w:val="00CB36D9"/>
    <w:rsid w:val="00CB3C70"/>
    <w:rsid w:val="00CB4D3E"/>
    <w:rsid w:val="00CB63E3"/>
    <w:rsid w:val="00CC2662"/>
    <w:rsid w:val="00CC6A6F"/>
    <w:rsid w:val="00CE231A"/>
    <w:rsid w:val="00CE3043"/>
    <w:rsid w:val="00CE3340"/>
    <w:rsid w:val="00CF4462"/>
    <w:rsid w:val="00CF4495"/>
    <w:rsid w:val="00CF4BE5"/>
    <w:rsid w:val="00D0492E"/>
    <w:rsid w:val="00D04D45"/>
    <w:rsid w:val="00D05085"/>
    <w:rsid w:val="00D11265"/>
    <w:rsid w:val="00D14466"/>
    <w:rsid w:val="00D22315"/>
    <w:rsid w:val="00D23D50"/>
    <w:rsid w:val="00D2536B"/>
    <w:rsid w:val="00D26EE1"/>
    <w:rsid w:val="00D34EA0"/>
    <w:rsid w:val="00D35928"/>
    <w:rsid w:val="00D35993"/>
    <w:rsid w:val="00D35B47"/>
    <w:rsid w:val="00D36B8C"/>
    <w:rsid w:val="00D41978"/>
    <w:rsid w:val="00D42D71"/>
    <w:rsid w:val="00D44C40"/>
    <w:rsid w:val="00D6618A"/>
    <w:rsid w:val="00D67325"/>
    <w:rsid w:val="00D6789B"/>
    <w:rsid w:val="00D75B10"/>
    <w:rsid w:val="00D76182"/>
    <w:rsid w:val="00D77E9F"/>
    <w:rsid w:val="00D82CAB"/>
    <w:rsid w:val="00D91F6A"/>
    <w:rsid w:val="00D94AC1"/>
    <w:rsid w:val="00D9799F"/>
    <w:rsid w:val="00DA0B00"/>
    <w:rsid w:val="00DA1C9E"/>
    <w:rsid w:val="00DA21F9"/>
    <w:rsid w:val="00DA4729"/>
    <w:rsid w:val="00DA6634"/>
    <w:rsid w:val="00DA7EF8"/>
    <w:rsid w:val="00DB0E80"/>
    <w:rsid w:val="00DB235E"/>
    <w:rsid w:val="00DB2B05"/>
    <w:rsid w:val="00DB439D"/>
    <w:rsid w:val="00DC2510"/>
    <w:rsid w:val="00DD0B29"/>
    <w:rsid w:val="00DD1245"/>
    <w:rsid w:val="00DD5F9E"/>
    <w:rsid w:val="00DE1D91"/>
    <w:rsid w:val="00DE2579"/>
    <w:rsid w:val="00DE44A6"/>
    <w:rsid w:val="00DE7291"/>
    <w:rsid w:val="00DF2CDB"/>
    <w:rsid w:val="00DF4803"/>
    <w:rsid w:val="00DF4DA8"/>
    <w:rsid w:val="00E02C98"/>
    <w:rsid w:val="00E06AAE"/>
    <w:rsid w:val="00E07A7E"/>
    <w:rsid w:val="00E11301"/>
    <w:rsid w:val="00E13B8F"/>
    <w:rsid w:val="00E171AC"/>
    <w:rsid w:val="00E20BE5"/>
    <w:rsid w:val="00E34CB1"/>
    <w:rsid w:val="00E34F5D"/>
    <w:rsid w:val="00E36630"/>
    <w:rsid w:val="00E466A7"/>
    <w:rsid w:val="00E51093"/>
    <w:rsid w:val="00E55C1E"/>
    <w:rsid w:val="00E5678F"/>
    <w:rsid w:val="00E63248"/>
    <w:rsid w:val="00E6717E"/>
    <w:rsid w:val="00E73555"/>
    <w:rsid w:val="00E7481A"/>
    <w:rsid w:val="00E81C72"/>
    <w:rsid w:val="00E82328"/>
    <w:rsid w:val="00E90422"/>
    <w:rsid w:val="00E92EF9"/>
    <w:rsid w:val="00E9332B"/>
    <w:rsid w:val="00E94361"/>
    <w:rsid w:val="00E95790"/>
    <w:rsid w:val="00E977DA"/>
    <w:rsid w:val="00E97924"/>
    <w:rsid w:val="00EA0CEE"/>
    <w:rsid w:val="00EA2029"/>
    <w:rsid w:val="00EA444E"/>
    <w:rsid w:val="00EA4A4D"/>
    <w:rsid w:val="00EA5C7E"/>
    <w:rsid w:val="00EB2EA7"/>
    <w:rsid w:val="00EB3FBE"/>
    <w:rsid w:val="00EB4B0D"/>
    <w:rsid w:val="00EC3643"/>
    <w:rsid w:val="00EC445F"/>
    <w:rsid w:val="00EC7A64"/>
    <w:rsid w:val="00EE702A"/>
    <w:rsid w:val="00EF08E1"/>
    <w:rsid w:val="00EF4316"/>
    <w:rsid w:val="00EF4465"/>
    <w:rsid w:val="00F0543F"/>
    <w:rsid w:val="00F05905"/>
    <w:rsid w:val="00F07CE4"/>
    <w:rsid w:val="00F137D1"/>
    <w:rsid w:val="00F2646D"/>
    <w:rsid w:val="00F2769C"/>
    <w:rsid w:val="00F31610"/>
    <w:rsid w:val="00F33532"/>
    <w:rsid w:val="00F33E8B"/>
    <w:rsid w:val="00F37FEF"/>
    <w:rsid w:val="00F41C14"/>
    <w:rsid w:val="00F43ECD"/>
    <w:rsid w:val="00F4663B"/>
    <w:rsid w:val="00F46A85"/>
    <w:rsid w:val="00F538AA"/>
    <w:rsid w:val="00F53AD9"/>
    <w:rsid w:val="00F55746"/>
    <w:rsid w:val="00F630C5"/>
    <w:rsid w:val="00F65270"/>
    <w:rsid w:val="00F66FB5"/>
    <w:rsid w:val="00F712E3"/>
    <w:rsid w:val="00F71832"/>
    <w:rsid w:val="00F75014"/>
    <w:rsid w:val="00F81705"/>
    <w:rsid w:val="00F8365D"/>
    <w:rsid w:val="00F84B23"/>
    <w:rsid w:val="00F85B02"/>
    <w:rsid w:val="00F871FC"/>
    <w:rsid w:val="00F9113E"/>
    <w:rsid w:val="00F92592"/>
    <w:rsid w:val="00F93CE3"/>
    <w:rsid w:val="00F951BD"/>
    <w:rsid w:val="00FA16EE"/>
    <w:rsid w:val="00FA3CFC"/>
    <w:rsid w:val="00FC5466"/>
    <w:rsid w:val="00FC796F"/>
    <w:rsid w:val="00FD49A7"/>
    <w:rsid w:val="00FD6EC8"/>
    <w:rsid w:val="00FD7FD0"/>
    <w:rsid w:val="00FF057A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9114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uiPriority="48"/>
  </w:latentStyles>
  <w:style w:type="paragraph" w:default="1" w:styleId="Standard">
    <w:name w:val="Normal"/>
    <w:qFormat/>
    <w:rsid w:val="00E82328"/>
    <w:rPr>
      <w:sz w:val="18"/>
      <w:szCs w:val="18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22D2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22D2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 w:val="24"/>
    </w:rPr>
  </w:style>
  <w:style w:type="character" w:styleId="Hyperlink">
    <w:name w:val="Hyperlink"/>
    <w:rPr>
      <w:color w:val="0000FF"/>
      <w:u w:val="single"/>
    </w:r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sz w:val="24"/>
      <w:szCs w:val="24"/>
    </w:rPr>
  </w:style>
  <w:style w:type="character" w:styleId="Fett">
    <w:name w:val="Strong"/>
    <w:qFormat/>
    <w:rsid w:val="00AD0989"/>
    <w:rPr>
      <w:b w:val="0"/>
      <w:bCs/>
      <w:bdr w:val="none" w:sz="0" w:space="0" w:color="auto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992F57"/>
    <w:rPr>
      <w:rFonts w:ascii="Arial" w:hAnsi="Arial" w:cs="Arial"/>
      <w:sz w:val="22"/>
      <w:szCs w:val="24"/>
    </w:rPr>
  </w:style>
  <w:style w:type="character" w:customStyle="1" w:styleId="KopfzeileZchn">
    <w:name w:val="Kopfzeile Zchn"/>
    <w:link w:val="Kopfzeile"/>
    <w:uiPriority w:val="99"/>
    <w:rsid w:val="00B22D2D"/>
    <w:rPr>
      <w:sz w:val="24"/>
    </w:rPr>
  </w:style>
  <w:style w:type="character" w:customStyle="1" w:styleId="berschrift4Zchn">
    <w:name w:val="Überschrift 4 Zchn"/>
    <w:link w:val="berschrift4"/>
    <w:uiPriority w:val="9"/>
    <w:semiHidden/>
    <w:rsid w:val="00B22D2D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6Zchn">
    <w:name w:val="Überschrift 6 Zchn"/>
    <w:link w:val="berschrift6"/>
    <w:uiPriority w:val="9"/>
    <w:semiHidden/>
    <w:rsid w:val="00B22D2D"/>
    <w:rPr>
      <w:rFonts w:ascii="Calibri" w:eastAsia="Times New Roman" w:hAnsi="Calibri" w:cs="Times New Roman"/>
      <w:b/>
      <w:bCs/>
      <w:sz w:val="22"/>
      <w:szCs w:val="22"/>
    </w:rPr>
  </w:style>
  <w:style w:type="table" w:styleId="Tabellenraster">
    <w:name w:val="Table Grid"/>
    <w:basedOn w:val="NormaleTabelle"/>
    <w:uiPriority w:val="59"/>
    <w:rsid w:val="00664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uzeileZchn">
    <w:name w:val="Fußzeile Zchn"/>
    <w:link w:val="Fuzeile"/>
    <w:rsid w:val="00004AE8"/>
  </w:style>
  <w:style w:type="paragraph" w:customStyle="1" w:styleId="EinfAbs">
    <w:name w:val="[Einf. Abs.]"/>
    <w:basedOn w:val="Standard"/>
    <w:uiPriority w:val="99"/>
    <w:rsid w:val="009727E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customStyle="1" w:styleId="NotizEbene21">
    <w:name w:val="Notiz Ebene 21"/>
    <w:basedOn w:val="Standard"/>
    <w:uiPriority w:val="1"/>
    <w:qFormat/>
    <w:rsid w:val="00AD0989"/>
    <w:pPr>
      <w:keepNext/>
      <w:numPr>
        <w:ilvl w:val="1"/>
        <w:numId w:val="4"/>
      </w:numPr>
      <w:contextualSpacing/>
      <w:outlineLvl w:val="1"/>
    </w:pPr>
    <w:rPr>
      <w:rFonts w:ascii="Verdana" w:hAnsi="Verdana"/>
    </w:rPr>
  </w:style>
  <w:style w:type="paragraph" w:styleId="Titel">
    <w:name w:val="Title"/>
    <w:basedOn w:val="Standard"/>
    <w:next w:val="Standard"/>
    <w:link w:val="TitelZchn"/>
    <w:uiPriority w:val="10"/>
    <w:qFormat/>
    <w:rsid w:val="00AD0989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AD0989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eitenzahl">
    <w:name w:val="page number"/>
    <w:basedOn w:val="Absatz-Standardschriftart"/>
    <w:uiPriority w:val="99"/>
    <w:semiHidden/>
    <w:unhideWhenUsed/>
    <w:rsid w:val="005177E3"/>
  </w:style>
  <w:style w:type="character" w:styleId="BesuchterHyperlink">
    <w:name w:val="FollowedHyperlink"/>
    <w:basedOn w:val="Absatz-Standardschriftart"/>
    <w:uiPriority w:val="99"/>
    <w:semiHidden/>
    <w:unhideWhenUsed/>
    <w:rsid w:val="00B446C1"/>
    <w:rPr>
      <w:color w:val="800080" w:themeColor="followedHyperlink"/>
      <w:u w:val="single"/>
    </w:rPr>
  </w:style>
  <w:style w:type="paragraph" w:styleId="berarbeitung">
    <w:name w:val="Revision"/>
    <w:hidden/>
    <w:uiPriority w:val="71"/>
    <w:rsid w:val="00D75B10"/>
    <w:rPr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D5F9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911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08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24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4487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476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22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76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1997">
                                      <w:marLeft w:val="0"/>
                                      <w:marRight w:val="-10"/>
                                      <w:marTop w:val="0"/>
                                      <w:marBottom w:val="0"/>
                                      <w:divBdr>
                                        <w:top w:val="single" w:sz="4" w:space="0" w:color="FFFFFF"/>
                                        <w:left w:val="single" w:sz="4" w:space="0" w:color="FFFFFF"/>
                                        <w:bottom w:val="single" w:sz="4" w:space="0" w:color="FFFFFF"/>
                                        <w:right w:val="single" w:sz="4" w:space="0" w:color="FFFFFF"/>
                                      </w:divBdr>
                                      <w:divsChild>
                                        <w:div w:id="152189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019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B04FB3-6E5E-4B74-A697-22AC394F5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CTE Automotive GmbH Großer Fledderweg 76 49084 Osnabrück</vt:lpstr>
    </vt:vector>
  </TitlesOfParts>
  <Company>CTE GmbH</Company>
  <LinksUpToDate>false</LinksUpToDate>
  <CharactersWithSpaces>889</CharactersWithSpaces>
  <SharedDoc>false</SharedDoc>
  <HLinks>
    <vt:vector size="42" baseType="variant">
      <vt:variant>
        <vt:i4>103</vt:i4>
      </vt:variant>
      <vt:variant>
        <vt:i4>2168</vt:i4>
      </vt:variant>
      <vt:variant>
        <vt:i4>1025</vt:i4>
      </vt:variant>
      <vt:variant>
        <vt:i4>1</vt:i4>
      </vt:variant>
      <vt:variant>
        <vt:lpwstr>Linie</vt:lpwstr>
      </vt:variant>
      <vt:variant>
        <vt:lpwstr/>
      </vt:variant>
      <vt:variant>
        <vt:i4>103</vt:i4>
      </vt:variant>
      <vt:variant>
        <vt:i4>6430</vt:i4>
      </vt:variant>
      <vt:variant>
        <vt:i4>1026</vt:i4>
      </vt:variant>
      <vt:variant>
        <vt:i4>1</vt:i4>
      </vt:variant>
      <vt:variant>
        <vt:lpwstr>Linie</vt:lpwstr>
      </vt:variant>
      <vt:variant>
        <vt:lpwstr/>
      </vt:variant>
      <vt:variant>
        <vt:i4>393230</vt:i4>
      </vt:variant>
      <vt:variant>
        <vt:i4>6438</vt:i4>
      </vt:variant>
      <vt:variant>
        <vt:i4>1027</vt:i4>
      </vt:variant>
      <vt:variant>
        <vt:i4>1</vt:i4>
      </vt:variant>
      <vt:variant>
        <vt:lpwstr>Ecke</vt:lpwstr>
      </vt:variant>
      <vt:variant>
        <vt:lpwstr/>
      </vt:variant>
      <vt:variant>
        <vt:i4>7798897</vt:i4>
      </vt:variant>
      <vt:variant>
        <vt:i4>-1</vt:i4>
      </vt:variant>
      <vt:variant>
        <vt:i4>2071</vt:i4>
      </vt:variant>
      <vt:variant>
        <vt:i4>1</vt:i4>
      </vt:variant>
      <vt:variant>
        <vt:lpwstr>Symbol</vt:lpwstr>
      </vt:variant>
      <vt:variant>
        <vt:lpwstr/>
      </vt:variant>
      <vt:variant>
        <vt:i4>4063267</vt:i4>
      </vt:variant>
      <vt:variant>
        <vt:i4>-1</vt:i4>
      </vt:variant>
      <vt:variant>
        <vt:i4>2072</vt:i4>
      </vt:variant>
      <vt:variant>
        <vt:i4>1</vt:i4>
      </vt:variant>
      <vt:variant>
        <vt:lpwstr>Commeo_Briefbogen_Anschreiben_2017_07_Freigegeben_Seite1_Kopf55</vt:lpwstr>
      </vt:variant>
      <vt:variant>
        <vt:lpwstr/>
      </vt:variant>
      <vt:variant>
        <vt:i4>10092633</vt:i4>
      </vt:variant>
      <vt:variant>
        <vt:i4>-1</vt:i4>
      </vt:variant>
      <vt:variant>
        <vt:i4>2074</vt:i4>
      </vt:variant>
      <vt:variant>
        <vt:i4>1</vt:i4>
      </vt:variant>
      <vt:variant>
        <vt:lpwstr>Commeo_Briefbogen_Anschreiben_2017_07_Freigegeben_Seite1_Fuß33</vt:lpwstr>
      </vt:variant>
      <vt:variant>
        <vt:lpwstr/>
      </vt:variant>
      <vt:variant>
        <vt:i4>3997731</vt:i4>
      </vt:variant>
      <vt:variant>
        <vt:i4>-1</vt:i4>
      </vt:variant>
      <vt:variant>
        <vt:i4>2075</vt:i4>
      </vt:variant>
      <vt:variant>
        <vt:i4>1</vt:i4>
      </vt:variant>
      <vt:variant>
        <vt:lpwstr>Commeo_Briefbogen_Anschreiben_2017_07_Freigegeben_Seite2_Kopf55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CTE Automotive GmbH Großer Fledderweg 76 49084 Osnabrück</dc:title>
  <dc:creator>Elke Pfeiffer</dc:creator>
  <cp:lastModifiedBy>gonzal_m</cp:lastModifiedBy>
  <cp:revision>5</cp:revision>
  <cp:lastPrinted>2019-08-16T07:19:00Z</cp:lastPrinted>
  <dcterms:created xsi:type="dcterms:W3CDTF">2019-12-03T10:59:00Z</dcterms:created>
  <dcterms:modified xsi:type="dcterms:W3CDTF">2019-12-03T11:58:00Z</dcterms:modified>
</cp:coreProperties>
</file>