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4CA40998" w14:textId="0B30BFF8" w:rsidR="00F07CE4" w:rsidRPr="002A3016" w:rsidRDefault="00C56F3D" w:rsidP="00F07CE4">
      <w:pPr>
        <w:rPr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14:paraId="4C10F006" w14:textId="77777777" w:rsidR="00F07CE4" w:rsidRPr="002A3016" w:rsidRDefault="00F07CE4" w:rsidP="00F07CE4">
      <w:pPr>
        <w:rPr>
          <w:lang w:val="es-ES_tradnl"/>
        </w:rPr>
      </w:pPr>
    </w:p>
    <w:p w14:paraId="40D4EDEC" w14:textId="77777777" w:rsidR="00F07CE4" w:rsidRPr="002A3016" w:rsidRDefault="00F07CE4" w:rsidP="00F07CE4">
      <w:pPr>
        <w:rPr>
          <w:lang w:val="es-ES_tradnl"/>
        </w:rPr>
      </w:pPr>
    </w:p>
    <w:p w14:paraId="43B8451C" w14:textId="0E9D86C2" w:rsidR="00F07CE4" w:rsidRPr="002A3016" w:rsidRDefault="00F07CE4" w:rsidP="00F07CE4">
      <w:pPr>
        <w:rPr>
          <w:lang w:val="es-ES_tradnl"/>
        </w:rPr>
      </w:pPr>
    </w:p>
    <w:p w14:paraId="0F401CDD" w14:textId="77777777" w:rsidR="00F07CE4" w:rsidRPr="002A3016" w:rsidRDefault="00F07CE4" w:rsidP="00F07CE4">
      <w:pPr>
        <w:rPr>
          <w:sz w:val="22"/>
          <w:szCs w:val="22"/>
          <w:lang w:val="es-ES_tradnl"/>
        </w:rPr>
      </w:pPr>
    </w:p>
    <w:p w14:paraId="60DC9715" w14:textId="5AF18FCF" w:rsidR="00F07CE4" w:rsidRPr="00AA5E68" w:rsidRDefault="00CC0A5A" w:rsidP="00DC6DD3">
      <w:pPr>
        <w:ind w:right="-709"/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 xml:space="preserve">Programa sin tirador </w:t>
      </w:r>
      <w:r w:rsidR="003113AE" w:rsidRPr="00AA5E68">
        <w:rPr>
          <w:rFonts w:ascii="IBM Plex Sans" w:hAnsi="IBM Plex Sans"/>
          <w:b/>
          <w:sz w:val="22"/>
          <w:szCs w:val="22"/>
          <w:lang w:val="es-ES_tradnl"/>
        </w:rPr>
        <w:t>„</w:t>
      </w:r>
      <w:r w:rsidRPr="00AA5E68">
        <w:rPr>
          <w:rFonts w:ascii="IBM Plex Sans" w:hAnsi="IBM Plex Sans"/>
          <w:b/>
          <w:sz w:val="22"/>
          <w:szCs w:val="22"/>
          <w:lang w:val="es-ES_tradnl"/>
        </w:rPr>
        <w:t>u</w:t>
      </w:r>
      <w:r w:rsidR="00F07CE4" w:rsidRPr="00AA5E68">
        <w:rPr>
          <w:rFonts w:ascii="IBM Plex Sans" w:hAnsi="IBM Plex Sans"/>
          <w:b/>
          <w:sz w:val="22"/>
          <w:szCs w:val="22"/>
          <w:lang w:val="es-ES_tradnl"/>
        </w:rPr>
        <w:t>no</w:t>
      </w:r>
      <w:r w:rsidR="003113AE" w:rsidRPr="00AA5E68">
        <w:rPr>
          <w:rFonts w:ascii="IBM Plex Sans" w:hAnsi="IBM Plex Sans"/>
          <w:b/>
          <w:sz w:val="22"/>
          <w:szCs w:val="22"/>
          <w:lang w:val="es-ES_tradnl"/>
        </w:rPr>
        <w:t>“</w:t>
      </w:r>
    </w:p>
    <w:p w14:paraId="195C3E6F" w14:textId="77777777" w:rsidR="00DC6DD3" w:rsidRPr="00AA5E68" w:rsidRDefault="00DC6DD3" w:rsidP="00DC6DD3">
      <w:pPr>
        <w:ind w:right="-709"/>
        <w:rPr>
          <w:rFonts w:ascii="IBM Plex Sans" w:hAnsi="IBM Plex Sans"/>
          <w:sz w:val="22"/>
          <w:szCs w:val="22"/>
          <w:lang w:val="es-ES_tradnl"/>
        </w:rPr>
      </w:pPr>
    </w:p>
    <w:p w14:paraId="610DDE67" w14:textId="22C4727A" w:rsidR="00D13CD7" w:rsidRDefault="003113AE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Las cocinas sin tiradores están actualmente en la tendencia, </w:t>
      </w:r>
      <w:r w:rsidR="00777B80" w:rsidRPr="00AA5E68">
        <w:rPr>
          <w:rFonts w:ascii="IBM Plex Sans" w:hAnsi="IBM Plex Sans"/>
          <w:sz w:val="22"/>
          <w:szCs w:val="22"/>
          <w:lang w:val="es-ES_tradnl"/>
        </w:rPr>
        <w:t xml:space="preserve">porque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puntúa</w:t>
      </w:r>
      <w:r w:rsidR="00777B80" w:rsidRPr="00AA5E68">
        <w:rPr>
          <w:rFonts w:ascii="IBM Plex Sans" w:hAnsi="IBM Plex Sans"/>
          <w:sz w:val="22"/>
          <w:szCs w:val="22"/>
          <w:lang w:val="es-ES_tradnl"/>
        </w:rPr>
        <w:t xml:space="preserve"> con su óptica ordenada y línea recta e irradian paz y orden.  Las líneas perfectas y claras transmiten armonía a través de un diseño purista moderno. La característica especial en la cocina sin tirador “uno” es una combinación de perfil de gola cerrado, que</w:t>
      </w:r>
      <w:r w:rsidR="00DC6DD3" w:rsidRPr="00AA5E68">
        <w:rPr>
          <w:rFonts w:ascii="IBM Plex Sans" w:hAnsi="IBM Plex Sans"/>
          <w:sz w:val="22"/>
          <w:szCs w:val="22"/>
          <w:lang w:val="es-ES_tradnl"/>
        </w:rPr>
        <w:t xml:space="preserve"> la</w:t>
      </w:r>
      <w:r w:rsidR="00777B80" w:rsidRPr="00AA5E68">
        <w:rPr>
          <w:rFonts w:ascii="IBM Plex Sans" w:hAnsi="IBM Plex Sans"/>
          <w:sz w:val="22"/>
          <w:szCs w:val="22"/>
          <w:lang w:val="es-ES_tradnl"/>
        </w:rPr>
        <w:t xml:space="preserve"> hay</w:t>
      </w:r>
      <w:r w:rsidR="00DC6DD3" w:rsidRPr="00AA5E68">
        <w:rPr>
          <w:rFonts w:ascii="IBM Plex Sans" w:hAnsi="IBM Plex Sans"/>
          <w:sz w:val="22"/>
          <w:szCs w:val="22"/>
          <w:lang w:val="es-ES_tradnl"/>
        </w:rPr>
        <w:t xml:space="preserve"> en </w:t>
      </w:r>
      <w:r w:rsidR="00777B80" w:rsidRPr="00AA5E68">
        <w:rPr>
          <w:rFonts w:ascii="IBM Plex Sans" w:hAnsi="IBM Plex Sans"/>
          <w:sz w:val="22"/>
          <w:szCs w:val="22"/>
          <w:lang w:val="es-ES_tradnl"/>
        </w:rPr>
        <w:t>una selección de va</w:t>
      </w:r>
      <w:r w:rsidR="00D13CD7" w:rsidRPr="00AA5E68">
        <w:rPr>
          <w:rFonts w:ascii="IBM Plex Sans" w:hAnsi="IBM Plex Sans"/>
          <w:sz w:val="22"/>
          <w:szCs w:val="22"/>
          <w:lang w:val="es-ES_tradnl"/>
        </w:rPr>
        <w:t>rios colores y que hay los</w:t>
      </w:r>
      <w:r w:rsidR="00777B80" w:rsidRPr="00AA5E68">
        <w:rPr>
          <w:rFonts w:ascii="IBM Plex Sans" w:hAnsi="IBM Plex Sans"/>
          <w:sz w:val="22"/>
          <w:szCs w:val="22"/>
          <w:lang w:val="es-ES_tradnl"/>
        </w:rPr>
        <w:t xml:space="preserve"> frentes </w:t>
      </w:r>
      <w:r w:rsidR="00DC6DD3" w:rsidRPr="00AA5E68">
        <w:rPr>
          <w:rFonts w:ascii="IBM Plex Sans" w:hAnsi="IBM Plex Sans"/>
          <w:sz w:val="22"/>
          <w:szCs w:val="22"/>
          <w:lang w:val="es-ES_tradnl"/>
        </w:rPr>
        <w:t xml:space="preserve">en </w:t>
      </w:r>
      <w:r w:rsidR="00777B80" w:rsidRPr="00AA5E68">
        <w:rPr>
          <w:rFonts w:ascii="IBM Plex Sans" w:hAnsi="IBM Plex Sans"/>
          <w:sz w:val="22"/>
          <w:szCs w:val="22"/>
          <w:lang w:val="es-ES_tradnl"/>
        </w:rPr>
        <w:t>recto o biselado</w:t>
      </w:r>
      <w:r w:rsidR="00D13CD7" w:rsidRPr="00AA5E68">
        <w:rPr>
          <w:rFonts w:ascii="IBM Plex Sans" w:hAnsi="IBM Plex Sans"/>
          <w:sz w:val="22"/>
          <w:szCs w:val="22"/>
          <w:lang w:val="es-ES_tradnl"/>
        </w:rPr>
        <w:t>.</w:t>
      </w:r>
      <w:r w:rsidR="00DC6DD3" w:rsidRPr="00AA5E68">
        <w:rPr>
          <w:rFonts w:ascii="IBM Plex Sans" w:hAnsi="IBM Plex Sans"/>
          <w:sz w:val="22"/>
          <w:szCs w:val="22"/>
          <w:lang w:val="es-ES_tradnl"/>
        </w:rPr>
        <w:br/>
      </w:r>
      <w:r w:rsidR="00D13CD7" w:rsidRPr="00AA5E68">
        <w:rPr>
          <w:rFonts w:ascii="IBM Plex Sans" w:hAnsi="IBM Plex Sans"/>
          <w:sz w:val="22"/>
          <w:szCs w:val="22"/>
          <w:lang w:val="es-ES_tradnl"/>
        </w:rPr>
        <w:t>En mercado de cocinas esta interacción actualmente está disponible exclusivamente en rational.</w:t>
      </w:r>
    </w:p>
    <w:p w14:paraId="7DE087AA" w14:textId="4C476724" w:rsidR="00F07CE4" w:rsidRPr="00AA5E68" w:rsidRDefault="00F07CE4" w:rsidP="00F07CE4">
      <w:pPr>
        <w:rPr>
          <w:rFonts w:ascii="IBM Plex Sans" w:hAnsi="IBM Plex Sans"/>
          <w:sz w:val="24"/>
          <w:szCs w:val="24"/>
          <w:lang w:val="es-ES_tradnl"/>
        </w:rPr>
      </w:pPr>
    </w:p>
    <w:p w14:paraId="0C14610E" w14:textId="04DC1747" w:rsidR="0037643D" w:rsidRPr="00AA5E68" w:rsidRDefault="0037643D">
      <w:pPr>
        <w:rPr>
          <w:rFonts w:ascii="IBM Plex Sans" w:hAnsi="IBM Plex Sans"/>
          <w:b/>
          <w:sz w:val="24"/>
          <w:szCs w:val="24"/>
          <w:lang w:val="es-ES_tradnl"/>
        </w:rPr>
      </w:pPr>
    </w:p>
    <w:p w14:paraId="0270E18B" w14:textId="203AD544" w:rsidR="00F4371F" w:rsidRPr="00AA5E68" w:rsidRDefault="00F4371F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>De vuelta al origen</w:t>
      </w:r>
    </w:p>
    <w:p w14:paraId="496A6991" w14:textId="77777777" w:rsidR="00103F68" w:rsidRPr="00AA5E68" w:rsidRDefault="00103F68">
      <w:pPr>
        <w:rPr>
          <w:rFonts w:ascii="IBM Plex Sans" w:hAnsi="IBM Plex Sans"/>
          <w:sz w:val="22"/>
          <w:szCs w:val="22"/>
          <w:lang w:val="es-ES_tradnl"/>
        </w:rPr>
      </w:pPr>
    </w:p>
    <w:p w14:paraId="42AE330A" w14:textId="769B4A3B" w:rsidR="00103F68" w:rsidRPr="00AA5E68" w:rsidRDefault="00F4371F" w:rsidP="00103F68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Roble agrietado engrasado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sigue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la tendencia de la sostenibilidad y es una garantía para altos estándares de diseño y de calidad. </w:t>
      </w:r>
      <w:r w:rsidR="00103F68" w:rsidRPr="00AA5E68">
        <w:rPr>
          <w:rFonts w:ascii="IBM Plex Sans" w:hAnsi="IBM Plex Sans"/>
          <w:sz w:val="22"/>
          <w:szCs w:val="22"/>
          <w:lang w:val="es-ES_tradnl"/>
        </w:rPr>
        <w:t>La madera es una materia</w:t>
      </w:r>
      <w:r w:rsidR="00650297" w:rsidRPr="00AA5E68">
        <w:rPr>
          <w:rFonts w:ascii="IBM Plex Sans" w:hAnsi="IBM Plex Sans"/>
          <w:sz w:val="22"/>
          <w:szCs w:val="22"/>
          <w:lang w:val="es-ES_tradnl"/>
        </w:rPr>
        <w:t>l</w:t>
      </w:r>
      <w:r w:rsidR="00103F68" w:rsidRPr="00AA5E68">
        <w:rPr>
          <w:rFonts w:ascii="IBM Plex Sans" w:hAnsi="IBM Plex Sans"/>
          <w:sz w:val="22"/>
          <w:szCs w:val="22"/>
          <w:lang w:val="es-ES_tradnl"/>
        </w:rPr>
        <w:t xml:space="preserve"> prima renovable y se usa</w:t>
      </w:r>
      <w:r w:rsidR="00650297" w:rsidRPr="00AA5E68">
        <w:rPr>
          <w:rFonts w:ascii="IBM Plex Sans" w:hAnsi="IBM Plex Sans"/>
          <w:sz w:val="22"/>
          <w:szCs w:val="22"/>
          <w:lang w:val="es-ES_tradnl"/>
        </w:rPr>
        <w:t xml:space="preserve"> hoy en día</w:t>
      </w:r>
      <w:r w:rsidR="00103F68" w:rsidRPr="00AA5E68">
        <w:rPr>
          <w:rFonts w:ascii="IBM Plex Sans" w:hAnsi="IBM Plex Sans"/>
          <w:sz w:val="22"/>
          <w:szCs w:val="22"/>
          <w:lang w:val="es-ES_tradnl"/>
        </w:rPr>
        <w:t xml:space="preserve"> a menudo  para refinar las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planificaciones</w:t>
      </w:r>
      <w:r w:rsidR="00103F68" w:rsidRPr="00AA5E68">
        <w:rPr>
          <w:rFonts w:ascii="IBM Plex Sans" w:hAnsi="IBM Plex Sans"/>
          <w:sz w:val="22"/>
          <w:szCs w:val="22"/>
          <w:lang w:val="es-ES_tradnl"/>
        </w:rPr>
        <w:t xml:space="preserve"> de las cocinas para personas con conciencia ecológica o personas que tienen una relación estrecha con la naturaleza.</w:t>
      </w:r>
    </w:p>
    <w:p w14:paraId="2C8E04D7" w14:textId="77777777" w:rsidR="008E0DF6" w:rsidRPr="00AA5E68" w:rsidRDefault="008E0DF6" w:rsidP="00103F68">
      <w:pPr>
        <w:rPr>
          <w:rFonts w:ascii="IBM Plex Sans" w:hAnsi="IBM Plex Sans"/>
          <w:sz w:val="22"/>
          <w:szCs w:val="22"/>
          <w:lang w:val="es-ES_tradnl"/>
        </w:rPr>
      </w:pPr>
    </w:p>
    <w:p w14:paraId="5F5C72FC" w14:textId="4F483BE3" w:rsidR="008E0DF6" w:rsidRPr="00AA5E68" w:rsidRDefault="008E0DF6" w:rsidP="00103F68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El programa sin tirador “uno” se entrega para la perfecta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guía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de líneas horizontales con frentes biselados arriba en combinación con un perfil de aluminio cerrado en negro.</w:t>
      </w:r>
    </w:p>
    <w:p w14:paraId="19287A8E" w14:textId="1901849D" w:rsidR="008E0DF6" w:rsidRPr="00AA5E68" w:rsidRDefault="008E0DF6" w:rsidP="00103F68">
      <w:pPr>
        <w:rPr>
          <w:rFonts w:ascii="IBM Plex Sans" w:hAnsi="IBM Plex Sans"/>
          <w:sz w:val="22"/>
          <w:szCs w:val="22"/>
          <w:lang w:val="es-ES_tradnl"/>
        </w:rPr>
      </w:pPr>
    </w:p>
    <w:p w14:paraId="0F349303" w14:textId="744B8CB1" w:rsidR="00F07CE4" w:rsidRPr="00EA6D89" w:rsidRDefault="00D13604" w:rsidP="00EA6D89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Para el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confort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de hoy en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día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, en la pared de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las columnas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, que se han planificado en negro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super mate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, hay al lado de un horno y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un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horno a vapor también un </w:t>
      </w:r>
      <w:r w:rsidR="001668EE" w:rsidRPr="00AA5E68">
        <w:rPr>
          <w:rFonts w:ascii="IBM Plex Sans" w:hAnsi="IBM Plex Sans"/>
          <w:sz w:val="22"/>
          <w:szCs w:val="22"/>
          <w:lang w:val="es-ES_tradnl"/>
        </w:rPr>
        <w:t>módulo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de café con una elegante tecnología de extracción.</w:t>
      </w:r>
    </w:p>
    <w:p w14:paraId="6EF889B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37A7BBEE" w14:textId="5C32CCE4" w:rsidR="00167361" w:rsidRPr="00EA6D89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sectPr w:rsidR="00167361" w:rsidRPr="00EA6D89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A6D89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A6D89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A6D89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EA6D89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EA6D89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EA6D89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EA6D89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A791F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A6D8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A6D8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A791F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D89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31142-7253-4A89-89E4-F28D9DF2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1486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2019-12-02T09:43:00Z</dcterms:modified>
</cp:coreProperties>
</file>