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10" w:rsidRPr="00FB23C6" w:rsidRDefault="00AD6410" w:rsidP="00BF477E">
      <w:pPr>
        <w:ind w:right="-283"/>
        <w:rPr>
          <w:rFonts w:ascii="IBM Plex Sans" w:hAnsi="IBM Plex Sans" w:cs="Arial"/>
          <w:b/>
          <w:color w:val="262626"/>
          <w:sz w:val="22"/>
          <w:szCs w:val="22"/>
        </w:rPr>
      </w:pPr>
      <w:bookmarkStart w:id="0" w:name="_GoBack"/>
      <w:bookmarkEnd w:id="0"/>
    </w:p>
    <w:p w:rsidR="00AD6410" w:rsidRPr="00FB23C6" w:rsidRDefault="00AD6410" w:rsidP="00BF477E">
      <w:pPr>
        <w:ind w:right="-283"/>
        <w:rPr>
          <w:rFonts w:ascii="IBM Plex Sans" w:hAnsi="IBM Plex Sans" w:cs="Arial"/>
          <w:b/>
          <w:color w:val="262626"/>
          <w:sz w:val="22"/>
          <w:szCs w:val="22"/>
        </w:rPr>
      </w:pPr>
    </w:p>
    <w:p w:rsidR="00F2769C" w:rsidRPr="00FB23C6" w:rsidRDefault="001724C3" w:rsidP="00BF477E">
      <w:pPr>
        <w:ind w:right="-283"/>
        <w:rPr>
          <w:rFonts w:ascii="IBM Plex Sans" w:hAnsi="IBM Plex Sans" w:cs="Arial"/>
          <w:b/>
          <w:color w:val="262626"/>
          <w:sz w:val="22"/>
          <w:szCs w:val="22"/>
        </w:rPr>
      </w:pPr>
      <w:r w:rsidRPr="00FB23C6">
        <w:rPr>
          <w:rFonts w:ascii="IBM Plex Sans" w:hAnsi="IBM Plex Sans" w:cs="Arial"/>
          <w:b/>
          <w:color w:val="262626"/>
          <w:sz w:val="22"/>
          <w:szCs w:val="22"/>
        </w:rPr>
        <w:t xml:space="preserve">Presseinformation rational </w:t>
      </w:r>
      <w:proofErr w:type="spellStart"/>
      <w:r w:rsidRPr="00FB23C6">
        <w:rPr>
          <w:rFonts w:ascii="IBM Plex Sans" w:hAnsi="IBM Plex Sans" w:cs="Arial"/>
          <w:b/>
          <w:color w:val="262626"/>
          <w:sz w:val="22"/>
          <w:szCs w:val="22"/>
        </w:rPr>
        <w:t>einbauküchen</w:t>
      </w:r>
      <w:proofErr w:type="spellEnd"/>
      <w:r w:rsidRPr="00FB23C6">
        <w:rPr>
          <w:rFonts w:ascii="IBM Plex Sans" w:hAnsi="IBM Plex Sans" w:cs="Arial"/>
          <w:b/>
          <w:color w:val="262626"/>
          <w:sz w:val="22"/>
          <w:szCs w:val="22"/>
        </w:rPr>
        <w:t xml:space="preserve"> GmbH</w:t>
      </w:r>
    </w:p>
    <w:p w:rsidR="00F43ECD" w:rsidRPr="00FB23C6" w:rsidRDefault="00F43ECD" w:rsidP="0097055D">
      <w:pPr>
        <w:framePr w:w="5013" w:h="1729" w:hRule="exact" w:hSpace="181" w:wrap="around" w:vAnchor="page" w:hAnchor="page" w:x="1410" w:y="13101" w:anchorLock="1"/>
        <w:shd w:val="solid" w:color="FFFFFF" w:fill="FFFFFF"/>
        <w:rPr>
          <w:rFonts w:ascii="IBM Plex Sans" w:hAnsi="IBM Plex Sans" w:cs="Tahoma"/>
          <w:color w:val="262626"/>
          <w:sz w:val="16"/>
          <w:szCs w:val="16"/>
        </w:rPr>
      </w:pPr>
      <w:r w:rsidRPr="00FB23C6">
        <w:rPr>
          <w:rFonts w:ascii="IBM Plex Sans" w:hAnsi="IBM Plex Sans" w:cs="Tahoma"/>
          <w:color w:val="262626"/>
          <w:sz w:val="16"/>
          <w:szCs w:val="16"/>
        </w:rPr>
        <w:t>Ihre Ansprechpartnerin:</w:t>
      </w:r>
    </w:p>
    <w:p w:rsidR="00F43ECD" w:rsidRPr="00FB23C6" w:rsidRDefault="00F43ECD" w:rsidP="0097055D">
      <w:pPr>
        <w:framePr w:w="5013" w:h="1729" w:hRule="exact" w:hSpace="181" w:wrap="around" w:vAnchor="page" w:hAnchor="page" w:x="1410" w:y="13101" w:anchorLock="1"/>
        <w:shd w:val="solid" w:color="FFFFFF" w:fill="FFFFFF"/>
        <w:rPr>
          <w:rFonts w:ascii="IBM Plex Sans" w:hAnsi="IBM Plex Sans" w:cs="Tahoma"/>
          <w:color w:val="262626"/>
          <w:sz w:val="16"/>
          <w:szCs w:val="16"/>
        </w:rPr>
      </w:pPr>
    </w:p>
    <w:p w:rsidR="00AE091C" w:rsidRPr="00FB23C6" w:rsidRDefault="00F43ECD" w:rsidP="0097055D">
      <w:pPr>
        <w:framePr w:w="5013" w:h="1729" w:hRule="exact" w:hSpace="181" w:wrap="around" w:vAnchor="page" w:hAnchor="page" w:x="1410" w:y="13101" w:anchorLock="1"/>
        <w:shd w:val="solid" w:color="FFFFFF" w:fill="FFFFFF"/>
        <w:rPr>
          <w:rFonts w:ascii="IBM Plex Sans" w:hAnsi="IBM Plex Sans" w:cs="Tahoma"/>
          <w:color w:val="262626"/>
          <w:sz w:val="16"/>
          <w:szCs w:val="16"/>
        </w:rPr>
      </w:pPr>
      <w:r w:rsidRPr="00FB23C6">
        <w:rPr>
          <w:rFonts w:ascii="IBM Plex Sans" w:hAnsi="IBM Plex Sans" w:cs="Tahoma"/>
          <w:color w:val="262626"/>
          <w:sz w:val="16"/>
          <w:szCs w:val="16"/>
        </w:rPr>
        <w:t>Elke Pfeiffer</w:t>
      </w:r>
    </w:p>
    <w:p w:rsidR="00AE091C" w:rsidRPr="00FB23C6" w:rsidRDefault="00F43ECD" w:rsidP="0097055D">
      <w:pPr>
        <w:framePr w:w="5013" w:h="1729" w:hRule="exact" w:hSpace="181" w:wrap="around" w:vAnchor="page" w:hAnchor="page" w:x="1410" w:y="13101" w:anchorLock="1"/>
        <w:shd w:val="solid" w:color="FFFFFF" w:fill="FFFFFF"/>
        <w:rPr>
          <w:rFonts w:ascii="IBM Plex Sans" w:hAnsi="IBM Plex Sans" w:cs="Tahoma"/>
          <w:color w:val="262626"/>
          <w:sz w:val="16"/>
          <w:szCs w:val="16"/>
        </w:rPr>
      </w:pPr>
      <w:r w:rsidRPr="00FB23C6">
        <w:rPr>
          <w:rFonts w:ascii="IBM Plex Sans" w:hAnsi="IBM Plex Sans" w:cs="Tahoma"/>
          <w:color w:val="262626"/>
          <w:sz w:val="16"/>
          <w:szCs w:val="16"/>
        </w:rPr>
        <w:t>Leitung Marketing</w:t>
      </w:r>
    </w:p>
    <w:p w:rsidR="00AE091C" w:rsidRPr="00FB23C6" w:rsidRDefault="00F43ECD" w:rsidP="0097055D">
      <w:pPr>
        <w:framePr w:w="5013" w:h="1729" w:hRule="exact" w:hSpace="181" w:wrap="around" w:vAnchor="page" w:hAnchor="page" w:x="1410" w:y="13101" w:anchorLock="1"/>
        <w:shd w:val="solid" w:color="FFFFFF" w:fill="FFFFFF"/>
        <w:rPr>
          <w:rFonts w:ascii="IBM Plex Sans" w:hAnsi="IBM Plex Sans" w:cs="Tahoma"/>
          <w:color w:val="262626"/>
          <w:sz w:val="16"/>
          <w:szCs w:val="16"/>
        </w:rPr>
      </w:pPr>
      <w:r w:rsidRPr="00FB23C6">
        <w:rPr>
          <w:rFonts w:ascii="IBM Plex Sans" w:hAnsi="IBM Plex Sans" w:cs="Tahoma"/>
          <w:b/>
          <w:color w:val="262626"/>
          <w:sz w:val="16"/>
          <w:szCs w:val="16"/>
        </w:rPr>
        <w:t>T</w:t>
      </w:r>
      <w:r w:rsidRPr="00FB23C6">
        <w:rPr>
          <w:rFonts w:ascii="IBM Plex Sans" w:hAnsi="IBM Plex Sans" w:cs="Tahoma"/>
          <w:color w:val="262626"/>
          <w:sz w:val="16"/>
          <w:szCs w:val="16"/>
        </w:rPr>
        <w:t xml:space="preserve"> +49 5226 58-330</w:t>
      </w:r>
    </w:p>
    <w:p w:rsidR="00AE091C" w:rsidRPr="00FB23C6" w:rsidRDefault="00F43ECD" w:rsidP="0097055D">
      <w:pPr>
        <w:framePr w:w="5013" w:h="1729" w:hRule="exact" w:hSpace="181" w:wrap="around" w:vAnchor="page" w:hAnchor="page" w:x="1410" w:y="13101" w:anchorLock="1"/>
        <w:shd w:val="solid" w:color="FFFFFF" w:fill="FFFFFF"/>
        <w:rPr>
          <w:rFonts w:ascii="IBM Plex Sans" w:hAnsi="IBM Plex Sans" w:cs="Tahoma"/>
          <w:color w:val="262626"/>
          <w:sz w:val="16"/>
          <w:szCs w:val="16"/>
        </w:rPr>
      </w:pPr>
      <w:r w:rsidRPr="00FB23C6">
        <w:rPr>
          <w:rFonts w:ascii="IBM Plex Sans" w:hAnsi="IBM Plex Sans" w:cs="Tahoma"/>
          <w:color w:val="262626"/>
          <w:sz w:val="16"/>
          <w:szCs w:val="16"/>
        </w:rPr>
        <w:t>epfeiffer</w:t>
      </w:r>
      <w:r w:rsidR="00AE091C" w:rsidRPr="00FB23C6">
        <w:rPr>
          <w:rFonts w:ascii="IBM Plex Sans" w:hAnsi="IBM Plex Sans" w:cs="Tahoma"/>
          <w:color w:val="262626"/>
          <w:sz w:val="16"/>
          <w:szCs w:val="16"/>
        </w:rPr>
        <w:t>@</w:t>
      </w:r>
      <w:r w:rsidRPr="00FB23C6">
        <w:rPr>
          <w:rFonts w:ascii="IBM Plex Sans" w:hAnsi="IBM Plex Sans" w:cs="Tahoma"/>
          <w:color w:val="262626"/>
          <w:sz w:val="16"/>
          <w:szCs w:val="16"/>
        </w:rPr>
        <w:t>rational</w:t>
      </w:r>
      <w:r w:rsidR="00AE091C" w:rsidRPr="00FB23C6">
        <w:rPr>
          <w:rFonts w:ascii="IBM Plex Sans" w:hAnsi="IBM Plex Sans" w:cs="Tahoma"/>
          <w:color w:val="262626"/>
          <w:sz w:val="16"/>
          <w:szCs w:val="16"/>
        </w:rPr>
        <w:t>.</w:t>
      </w:r>
      <w:r w:rsidRPr="00FB23C6">
        <w:rPr>
          <w:rFonts w:ascii="IBM Plex Sans" w:hAnsi="IBM Plex Sans" w:cs="Tahoma"/>
          <w:color w:val="262626"/>
          <w:sz w:val="16"/>
          <w:szCs w:val="16"/>
        </w:rPr>
        <w:t>de</w:t>
      </w:r>
    </w:p>
    <w:p w:rsidR="00DD5F9E" w:rsidRPr="00FB23C6" w:rsidRDefault="00DD5F9E" w:rsidP="0097055D">
      <w:pPr>
        <w:framePr w:w="5013" w:h="1729" w:hRule="exact" w:hSpace="181" w:wrap="around" w:vAnchor="page" w:hAnchor="page" w:x="1410" w:y="13101" w:anchorLock="1"/>
        <w:shd w:val="solid" w:color="FFFFFF" w:fill="FFFFFF"/>
        <w:rPr>
          <w:rFonts w:ascii="IBM Plex Sans" w:hAnsi="IBM Plex Sans" w:cs="Tahoma"/>
          <w:color w:val="262626"/>
          <w:sz w:val="16"/>
          <w:szCs w:val="16"/>
        </w:rPr>
      </w:pPr>
    </w:p>
    <w:p w:rsidR="0097055D" w:rsidRPr="00FB23C6" w:rsidRDefault="0097055D" w:rsidP="0097055D">
      <w:pPr>
        <w:framePr w:w="5013" w:h="1729" w:hRule="exact" w:hSpace="181" w:wrap="around" w:vAnchor="page" w:hAnchor="page" w:x="1410" w:y="13101" w:anchorLock="1"/>
        <w:shd w:val="solid" w:color="FFFFFF" w:fill="FFFFFF"/>
        <w:rPr>
          <w:rFonts w:ascii="IBM Plex Sans" w:hAnsi="IBM Plex Sans" w:cs="Tahoma"/>
          <w:color w:val="262626"/>
          <w:sz w:val="16"/>
          <w:szCs w:val="16"/>
        </w:rPr>
      </w:pPr>
      <w:r w:rsidRPr="00FB23C6">
        <w:rPr>
          <w:rFonts w:ascii="IBM Plex Sans" w:hAnsi="IBM Plex Sans" w:cs="Tahoma"/>
          <w:color w:val="262626"/>
          <w:sz w:val="16"/>
          <w:szCs w:val="16"/>
        </w:rPr>
        <w:t>Bei Veröffentlichung senden Sie uns bitte ein Belegexemplar zu.</w:t>
      </w:r>
    </w:p>
    <w:p w:rsidR="001724C3" w:rsidRPr="00FB23C6" w:rsidRDefault="001724C3" w:rsidP="00545034">
      <w:pPr>
        <w:rPr>
          <w:rFonts w:ascii="IBM Plex Sans" w:hAnsi="IBM Plex Sans" w:cs="Arial"/>
          <w:color w:val="262626"/>
          <w:sz w:val="22"/>
          <w:szCs w:val="22"/>
        </w:rPr>
      </w:pPr>
    </w:p>
    <w:p w:rsidR="00FC796F" w:rsidRPr="00FB23C6" w:rsidRDefault="00FC796F" w:rsidP="00FC796F">
      <w:pPr>
        <w:ind w:right="1410"/>
        <w:rPr>
          <w:rFonts w:ascii="IBM Plex Sans" w:hAnsi="IBM Plex Sans" w:cs="Tahoma"/>
          <w:b/>
          <w:color w:val="262626"/>
          <w:sz w:val="22"/>
          <w:szCs w:val="22"/>
        </w:rPr>
      </w:pPr>
      <w:proofErr w:type="spellStart"/>
      <w:r w:rsidRPr="00FB23C6">
        <w:rPr>
          <w:rFonts w:ascii="IBM Plex Sans" w:hAnsi="IBM Plex Sans" w:cs="Tahoma"/>
          <w:b/>
          <w:color w:val="262626"/>
          <w:sz w:val="22"/>
          <w:szCs w:val="22"/>
        </w:rPr>
        <w:t>chalet</w:t>
      </w:r>
      <w:proofErr w:type="spellEnd"/>
      <w:r w:rsidRPr="00FB23C6">
        <w:rPr>
          <w:rFonts w:ascii="IBM Plex Sans" w:hAnsi="IBM Plex Sans" w:cs="Tahoma"/>
          <w:b/>
          <w:color w:val="262626"/>
          <w:sz w:val="22"/>
          <w:szCs w:val="22"/>
        </w:rPr>
        <w:t xml:space="preserve"> trifft „Green Tea“</w:t>
      </w:r>
    </w:p>
    <w:p w:rsidR="00FC796F" w:rsidRPr="00FB23C6" w:rsidRDefault="00FC796F" w:rsidP="00FC796F">
      <w:pPr>
        <w:ind w:right="1410"/>
        <w:rPr>
          <w:rFonts w:ascii="IBM Plex Sans" w:hAnsi="IBM Plex Sans" w:cs="Tahoma"/>
          <w:color w:val="262626"/>
          <w:sz w:val="21"/>
          <w:szCs w:val="21"/>
        </w:rPr>
      </w:pPr>
    </w:p>
    <w:p w:rsidR="00FC796F" w:rsidRPr="00FB23C6" w:rsidRDefault="00FC796F" w:rsidP="00FC796F">
      <w:pPr>
        <w:ind w:right="1410"/>
        <w:rPr>
          <w:rFonts w:ascii="IBM Plex Sans" w:hAnsi="IBM Plex Sans" w:cs="Tahoma"/>
          <w:color w:val="262626"/>
          <w:sz w:val="20"/>
          <w:szCs w:val="20"/>
        </w:rPr>
      </w:pPr>
      <w:r w:rsidRPr="00FB23C6">
        <w:rPr>
          <w:rFonts w:ascii="IBM Plex Sans" w:hAnsi="IBM Plex Sans" w:cs="Tahoma"/>
          <w:color w:val="262626"/>
          <w:sz w:val="20"/>
          <w:szCs w:val="20"/>
        </w:rPr>
        <w:t xml:space="preserve">Küchen </w:t>
      </w:r>
      <w:proofErr w:type="gramStart"/>
      <w:r w:rsidRPr="00FB23C6">
        <w:rPr>
          <w:rFonts w:ascii="IBM Plex Sans" w:hAnsi="IBM Plex Sans" w:cs="Tahoma"/>
          <w:color w:val="262626"/>
          <w:sz w:val="20"/>
          <w:szCs w:val="20"/>
        </w:rPr>
        <w:t>im wohnlichem</w:t>
      </w:r>
      <w:proofErr w:type="gramEnd"/>
      <w:r w:rsidRPr="00FB23C6">
        <w:rPr>
          <w:rFonts w:ascii="IBM Plex Sans" w:hAnsi="IBM Plex Sans" w:cs="Tahoma"/>
          <w:color w:val="262626"/>
          <w:sz w:val="20"/>
          <w:szCs w:val="20"/>
        </w:rPr>
        <w:t xml:space="preserve"> Look und mit modernster Technik machen Lust aufs Kochen.</w:t>
      </w:r>
    </w:p>
    <w:p w:rsidR="00FC796F" w:rsidRPr="00FB23C6" w:rsidRDefault="00FC796F" w:rsidP="00FC796F">
      <w:pPr>
        <w:ind w:right="1410"/>
        <w:rPr>
          <w:rFonts w:ascii="IBM Plex Sans" w:hAnsi="IBM Plex Sans" w:cs="Tahoma"/>
          <w:color w:val="262626"/>
          <w:sz w:val="20"/>
          <w:szCs w:val="20"/>
        </w:rPr>
      </w:pPr>
      <w:r w:rsidRPr="00FB23C6">
        <w:rPr>
          <w:rFonts w:ascii="IBM Plex Sans" w:hAnsi="IBM Plex Sans" w:cs="Tahoma"/>
          <w:color w:val="262626"/>
          <w:sz w:val="20"/>
          <w:szCs w:val="20"/>
        </w:rPr>
        <w:t xml:space="preserve">Die Neuinterpretation des </w:t>
      </w:r>
      <w:proofErr w:type="gramStart"/>
      <w:r w:rsidRPr="00FB23C6">
        <w:rPr>
          <w:rFonts w:ascii="IBM Plex Sans" w:hAnsi="IBM Plex Sans" w:cs="Tahoma"/>
          <w:color w:val="262626"/>
          <w:sz w:val="20"/>
          <w:szCs w:val="20"/>
        </w:rPr>
        <w:t>rational</w:t>
      </w:r>
      <w:proofErr w:type="gramEnd"/>
      <w:r w:rsidRPr="00FB23C6">
        <w:rPr>
          <w:rFonts w:ascii="IBM Plex Sans" w:hAnsi="IBM Plex Sans" w:cs="Tahoma"/>
          <w:color w:val="262626"/>
          <w:sz w:val="20"/>
          <w:szCs w:val="20"/>
        </w:rPr>
        <w:t xml:space="preserve"> Klassikers „</w:t>
      </w:r>
      <w:proofErr w:type="spellStart"/>
      <w:r w:rsidRPr="00FB23C6">
        <w:rPr>
          <w:rFonts w:ascii="IBM Plex Sans" w:hAnsi="IBM Plex Sans" w:cs="Tahoma"/>
          <w:color w:val="262626"/>
          <w:sz w:val="20"/>
          <w:szCs w:val="20"/>
        </w:rPr>
        <w:t>chalet</w:t>
      </w:r>
      <w:proofErr w:type="spellEnd"/>
      <w:r w:rsidRPr="00FB23C6">
        <w:rPr>
          <w:rFonts w:ascii="IBM Plex Sans" w:hAnsi="IBM Plex Sans" w:cs="Tahoma"/>
          <w:color w:val="262626"/>
          <w:sz w:val="20"/>
          <w:szCs w:val="20"/>
        </w:rPr>
        <w:t>“ im Softlackfarbton „Green Tea“ wirkt sehr erfrischend und anregend, wie es der Name verspricht. Die in sanftem grün gehaltenen Fronten bilden kombiniert mit diversen Holzelementen eine ausgewogene Farbharmonie und machen diese Küche zum großzügigen Treffunkt und Lieblingsplatz der Familie.</w:t>
      </w:r>
    </w:p>
    <w:p w:rsidR="00FC796F" w:rsidRPr="00FB23C6" w:rsidRDefault="00FC796F" w:rsidP="00FC796F">
      <w:pPr>
        <w:ind w:right="1410"/>
        <w:rPr>
          <w:rFonts w:ascii="IBM Plex Sans" w:hAnsi="IBM Plex Sans" w:cs="Tahoma"/>
          <w:color w:val="262626"/>
          <w:sz w:val="20"/>
          <w:szCs w:val="20"/>
        </w:rPr>
      </w:pPr>
      <w:r w:rsidRPr="00FB23C6">
        <w:rPr>
          <w:rFonts w:ascii="IBM Plex Sans" w:hAnsi="IBM Plex Sans" w:cs="Tahoma"/>
          <w:color w:val="262626"/>
          <w:sz w:val="20"/>
          <w:szCs w:val="20"/>
        </w:rPr>
        <w:t>Mit den speziellen neuen Abschluss- und Aufsatzelementen im modernen Landhauscharakter und unterstützt von geschmeidigen Ledergriffen entsteht eine besonders behagliche aber auch zeitlose Atmosphäre.</w:t>
      </w:r>
    </w:p>
    <w:p w:rsidR="00FC796F" w:rsidRPr="00FB23C6" w:rsidRDefault="00FC796F" w:rsidP="00FC796F">
      <w:pPr>
        <w:ind w:right="1410"/>
        <w:rPr>
          <w:rFonts w:ascii="IBM Plex Sans" w:hAnsi="IBM Plex Sans" w:cs="Tahoma"/>
          <w:color w:val="262626"/>
          <w:sz w:val="20"/>
          <w:szCs w:val="20"/>
        </w:rPr>
      </w:pPr>
    </w:p>
    <w:p w:rsidR="00FC796F" w:rsidRPr="00FB23C6" w:rsidRDefault="00FC796F" w:rsidP="00FC796F">
      <w:pPr>
        <w:ind w:right="1410"/>
        <w:rPr>
          <w:rFonts w:ascii="IBM Plex Sans" w:hAnsi="IBM Plex Sans" w:cs="Tahoma"/>
          <w:color w:val="262626"/>
          <w:sz w:val="20"/>
          <w:szCs w:val="20"/>
        </w:rPr>
      </w:pPr>
      <w:r w:rsidRPr="00FB23C6">
        <w:rPr>
          <w:rFonts w:ascii="IBM Plex Sans" w:hAnsi="IBM Plex Sans" w:cs="Tahoma"/>
          <w:color w:val="262626"/>
          <w:sz w:val="20"/>
          <w:szCs w:val="20"/>
        </w:rPr>
        <w:t xml:space="preserve">Die gemütliche Wohnküche trifft mit </w:t>
      </w:r>
      <w:proofErr w:type="gramStart"/>
      <w:r w:rsidRPr="00FB23C6">
        <w:rPr>
          <w:rFonts w:ascii="IBM Plex Sans" w:hAnsi="IBM Plex Sans" w:cs="Tahoma"/>
          <w:color w:val="262626"/>
          <w:sz w:val="20"/>
          <w:szCs w:val="20"/>
        </w:rPr>
        <w:t>dem amerikanisch anmutendem</w:t>
      </w:r>
      <w:proofErr w:type="gramEnd"/>
      <w:r w:rsidRPr="00FB23C6">
        <w:rPr>
          <w:rFonts w:ascii="IBM Plex Sans" w:hAnsi="IBM Plex Sans" w:cs="Tahoma"/>
          <w:color w:val="262626"/>
          <w:sz w:val="20"/>
          <w:szCs w:val="20"/>
        </w:rPr>
        <w:t xml:space="preserve"> Einbau-Geräteblock auf einen coolen Gegenspieler. Die Hightech Elektrogeräte verschwinden hinter kühlen Echt-Edelstahlfronten des </w:t>
      </w:r>
      <w:proofErr w:type="gramStart"/>
      <w:r w:rsidRPr="00FB23C6">
        <w:rPr>
          <w:rFonts w:ascii="IBM Plex Sans" w:hAnsi="IBM Plex Sans" w:cs="Tahoma"/>
          <w:color w:val="262626"/>
          <w:sz w:val="20"/>
          <w:szCs w:val="20"/>
        </w:rPr>
        <w:t>rational</w:t>
      </w:r>
      <w:proofErr w:type="gramEnd"/>
      <w:r w:rsidRPr="00FB23C6">
        <w:rPr>
          <w:rFonts w:ascii="IBM Plex Sans" w:hAnsi="IBM Plex Sans" w:cs="Tahoma"/>
          <w:color w:val="262626"/>
          <w:sz w:val="20"/>
          <w:szCs w:val="20"/>
        </w:rPr>
        <w:t xml:space="preserve"> Programms </w:t>
      </w:r>
      <w:proofErr w:type="spellStart"/>
      <w:r w:rsidRPr="00FB23C6">
        <w:rPr>
          <w:rFonts w:ascii="IBM Plex Sans" w:hAnsi="IBM Plex Sans" w:cs="Tahoma"/>
          <w:color w:val="262626"/>
          <w:sz w:val="20"/>
          <w:szCs w:val="20"/>
        </w:rPr>
        <w:t>ino</w:t>
      </w:r>
      <w:proofErr w:type="spellEnd"/>
      <w:r w:rsidRPr="00FB23C6">
        <w:rPr>
          <w:rFonts w:ascii="IBM Plex Sans" w:hAnsi="IBM Plex Sans" w:cs="Tahoma"/>
          <w:color w:val="262626"/>
          <w:sz w:val="20"/>
          <w:szCs w:val="20"/>
        </w:rPr>
        <w:t>(x). Auch der Vorratsschrank, ausgestattet mit den Tablaren des TANDEM solo verbirgt sich in dem Edelstahlblock. Mit einer fließenden Bewegung folgen die Tablare der Türbewegung und bieten übersichtlichen und leicht zugänglichen Stauraum.</w:t>
      </w:r>
    </w:p>
    <w:p w:rsidR="0085760C" w:rsidRPr="00FB23C6" w:rsidRDefault="00FC796F" w:rsidP="00FC796F">
      <w:pPr>
        <w:ind w:right="1410"/>
        <w:rPr>
          <w:rFonts w:ascii="IBM Plex Sans" w:hAnsi="IBM Plex Sans" w:cs="Tahoma"/>
          <w:color w:val="262626"/>
          <w:sz w:val="20"/>
          <w:szCs w:val="20"/>
        </w:rPr>
      </w:pPr>
      <w:r w:rsidRPr="00FB23C6">
        <w:rPr>
          <w:rFonts w:ascii="IBM Plex Sans" w:hAnsi="IBM Plex Sans" w:cs="Tahoma"/>
          <w:color w:val="262626"/>
          <w:sz w:val="20"/>
          <w:szCs w:val="20"/>
        </w:rPr>
        <w:t xml:space="preserve">Des Weiteren wird die offene, modern-urbane Landhausküche durch die Reduktion auf Unterschränke geprägt. Statt den klassischen Oberschränken integrieren angesagte Ablageborde in „Wildeiche </w:t>
      </w:r>
      <w:proofErr w:type="spellStart"/>
      <w:r w:rsidRPr="00FB23C6">
        <w:rPr>
          <w:rFonts w:ascii="IBM Plex Sans" w:hAnsi="IBM Plex Sans" w:cs="Tahoma"/>
          <w:color w:val="262626"/>
          <w:sz w:val="20"/>
          <w:szCs w:val="20"/>
        </w:rPr>
        <w:t>cognac</w:t>
      </w:r>
      <w:proofErr w:type="spellEnd"/>
      <w:r w:rsidRPr="00FB23C6">
        <w:rPr>
          <w:rFonts w:ascii="IBM Plex Sans" w:hAnsi="IBM Plex Sans" w:cs="Tahoma"/>
          <w:color w:val="262626"/>
          <w:sz w:val="20"/>
          <w:szCs w:val="20"/>
        </w:rPr>
        <w:t>“ die moderne Dunsthaube.</w:t>
      </w:r>
    </w:p>
    <w:p w:rsidR="00FB23C6" w:rsidRPr="00FB23C6" w:rsidRDefault="00FB23C6">
      <w:pPr>
        <w:ind w:right="1410"/>
        <w:rPr>
          <w:rFonts w:ascii="IBM Plex Sans" w:hAnsi="IBM Plex Sans" w:cs="Tahoma"/>
          <w:color w:val="262626"/>
          <w:sz w:val="21"/>
          <w:szCs w:val="21"/>
        </w:rPr>
      </w:pPr>
    </w:p>
    <w:sectPr w:rsidR="00FB23C6" w:rsidRPr="00FB23C6" w:rsidSect="00BF477E">
      <w:headerReference w:type="default" r:id="rId9"/>
      <w:footerReference w:type="default" r:id="rId10"/>
      <w:headerReference w:type="first" r:id="rId11"/>
      <w:footerReference w:type="first" r:id="rId12"/>
      <w:pgSz w:w="11900" w:h="16840" w:code="9"/>
      <w:pgMar w:top="1418" w:right="3536" w:bottom="1701" w:left="1418" w:header="2070"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B24" w:rsidRDefault="008C6B24">
      <w:r>
        <w:separator/>
      </w:r>
    </w:p>
  </w:endnote>
  <w:endnote w:type="continuationSeparator" w:id="0">
    <w:p w:rsidR="008C6B24" w:rsidRDefault="008C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BM Plex Sans">
    <w:panose1 w:val="020B0503050203000203"/>
    <w:charset w:val="00"/>
    <w:family w:val="swiss"/>
    <w:notTrueType/>
    <w:pitch w:val="variable"/>
    <w:sig w:usb0="A000026F" w:usb1="5000207B" w:usb2="00000000" w:usb3="00000000" w:csb0="00000197" w:csb1="00000000"/>
  </w:font>
  <w:font w:name="IBM Plex Sans ExtraLight">
    <w:altName w:val="IBM Plex Sans"/>
    <w:charset w:val="4D"/>
    <w:family w:val="swiss"/>
    <w:pitch w:val="variable"/>
    <w:sig w:usb0="00000001" w:usb1="5000207B" w:usb2="00000000" w:usb3="00000000" w:csb0="00000197" w:csb1="00000000"/>
  </w:font>
  <w:font w:name="IBM Plex Sans Light">
    <w:panose1 w:val="00000000000000000000"/>
    <w:charset w:val="00"/>
    <w:family w:val="swiss"/>
    <w:notTrueType/>
    <w:pitch w:val="variable"/>
    <w:sig w:usb0="A000026F" w:usb1="5000207B" w:usb2="00000000" w:usb3="00000000" w:csb0="00000197" w:csb1="00000000"/>
  </w:font>
  <w:font w:name="IBMPlexSans-ExtraLight">
    <w:panose1 w:val="00000000000000000000"/>
    <w:charset w:val="4D"/>
    <w:family w:val="swiss"/>
    <w:notTrueType/>
    <w:pitch w:val="variable"/>
    <w:sig w:usb0="A000026F" w:usb1="5000207B" w:usb2="00000000" w:usb3="00000000" w:csb0="00000197" w:csb1="00000000"/>
  </w:font>
  <w:font w:name="IBM Plex Sans SemiBold">
    <w:altName w:val="IBM Plex Sans"/>
    <w:charset w:val="4D"/>
    <w:family w:val="swiss"/>
    <w:pitch w:val="variable"/>
    <w:sig w:usb0="00000001" w:usb1="5000207B" w:usb2="00000000" w:usb3="00000000" w:csb0="00000197" w:csb1="00000000"/>
  </w:font>
  <w:font w:name="IBMPlexSans">
    <w:panose1 w:val="020B0503050203000203"/>
    <w:charset w:val="4D"/>
    <w:family w:val="swiss"/>
    <w:notTrueType/>
    <w:pitch w:val="variable"/>
    <w:sig w:usb0="A000026F" w:usb1="5000207B"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7" w:rsidRPr="005177E3" w:rsidRDefault="00FD49A7" w:rsidP="000848B5">
    <w:pPr>
      <w:pStyle w:val="EinfAbs"/>
      <w:framePr w:wrap="around" w:vAnchor="page" w:hAnchor="page" w:x="1419" w:y="15764" w:anchorLock="1"/>
      <w:tabs>
        <w:tab w:val="right" w:pos="3106"/>
      </w:tabs>
      <w:rPr>
        <w:rFonts w:ascii="IBM Plex Sans ExtraLight" w:hAnsi="IBM Plex Sans ExtraLight" w:cs="Tahoma"/>
        <w:color w:val="000000" w:themeColor="text1"/>
        <w:sz w:val="20"/>
        <w:szCs w:val="20"/>
      </w:rPr>
    </w:pP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w:instrText>
    </w:r>
    <w:r w:rsidRPr="00472123">
      <w:rPr>
        <w:rFonts w:ascii="IBM Plex Sans ExtraLight" w:hAnsi="IBM Plex Sans ExtraLight" w:cs="Tahoma"/>
        <w:color w:val="000000" w:themeColor="text1"/>
        <w:sz w:val="20"/>
        <w:szCs w:val="20"/>
      </w:rPr>
      <w:instrText>IF</w:instrText>
    </w:r>
    <w:r>
      <w:rPr>
        <w:rFonts w:ascii="IBM Plex Sans ExtraLight" w:hAnsi="IBM Plex Sans ExtraLight" w:cs="Tahoma"/>
        <w:color w:val="000000" w:themeColor="text1"/>
        <w:sz w:val="20"/>
        <w:szCs w:val="20"/>
      </w:rPr>
      <w:instrText xml:space="preserve"> </w:instrText>
    </w: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NUMPAGES  </w:instrText>
    </w:r>
    <w:r>
      <w:rPr>
        <w:rFonts w:ascii="IBM Plex Sans ExtraLight" w:hAnsi="IBM Plex Sans ExtraLight" w:cs="Tahoma"/>
        <w:color w:val="000000" w:themeColor="text1"/>
        <w:sz w:val="20"/>
        <w:szCs w:val="20"/>
      </w:rPr>
      <w:fldChar w:fldCharType="separate"/>
    </w:r>
    <w:r w:rsidR="00FC796F">
      <w:rPr>
        <w:rFonts w:ascii="IBM Plex Sans ExtraLight" w:hAnsi="IBM Plex Sans ExtraLight" w:cs="Tahoma"/>
        <w:noProof/>
        <w:color w:val="000000" w:themeColor="text1"/>
        <w:sz w:val="20"/>
        <w:szCs w:val="20"/>
      </w:rPr>
      <w:instrText>2</w:instrText>
    </w:r>
    <w:r>
      <w:rPr>
        <w:rFonts w:ascii="IBM Plex Sans ExtraLight" w:hAnsi="IBM Plex Sans ExtraLight" w:cs="Tahoma"/>
        <w:color w:val="000000" w:themeColor="text1"/>
        <w:sz w:val="20"/>
        <w:szCs w:val="20"/>
      </w:rPr>
      <w:fldChar w:fldCharType="end"/>
    </w:r>
    <w:r>
      <w:rPr>
        <w:rFonts w:ascii="IBM Plex Sans ExtraLight" w:hAnsi="IBM Plex Sans ExtraLight" w:cs="Tahoma"/>
        <w:color w:val="000000" w:themeColor="text1"/>
        <w:sz w:val="20"/>
        <w:szCs w:val="20"/>
      </w:rPr>
      <w:instrText xml:space="preserve">  = "1" ""</w:instrText>
    </w:r>
    <w:r w:rsidRPr="00472123">
      <w:rPr>
        <w:rFonts w:ascii="IBM Plex Sans ExtraLight" w:hAnsi="IBM Plex Sans ExtraLight" w:cs="Tahoma"/>
        <w:color w:val="000000" w:themeColor="text1"/>
        <w:sz w:val="20"/>
        <w:szCs w:val="20"/>
      </w:rPr>
      <w:instrText xml:space="preserve"> "Seite </w:instrText>
    </w: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PAGE   \* MERGEFORMAT </w:instrText>
    </w:r>
    <w:r>
      <w:rPr>
        <w:rFonts w:ascii="IBM Plex Sans ExtraLight" w:hAnsi="IBM Plex Sans ExtraLight" w:cs="Tahoma"/>
        <w:color w:val="000000" w:themeColor="text1"/>
        <w:sz w:val="20"/>
        <w:szCs w:val="20"/>
      </w:rPr>
      <w:fldChar w:fldCharType="separate"/>
    </w:r>
    <w:r w:rsidR="00FC796F">
      <w:rPr>
        <w:rFonts w:ascii="IBM Plex Sans ExtraLight" w:hAnsi="IBM Plex Sans ExtraLight" w:cs="Tahoma"/>
        <w:noProof/>
        <w:color w:val="000000" w:themeColor="text1"/>
        <w:sz w:val="20"/>
        <w:szCs w:val="20"/>
      </w:rPr>
      <w:instrText>2</w:instrText>
    </w:r>
    <w:r>
      <w:rPr>
        <w:rFonts w:ascii="IBM Plex Sans ExtraLight" w:hAnsi="IBM Plex Sans ExtraLight" w:cs="Tahoma"/>
        <w:color w:val="000000" w:themeColor="text1"/>
        <w:sz w:val="20"/>
        <w:szCs w:val="20"/>
      </w:rPr>
      <w:fldChar w:fldCharType="end"/>
    </w:r>
    <w:r w:rsidRPr="00472123">
      <w:rPr>
        <w:rFonts w:ascii="IBM Plex Sans ExtraLight" w:hAnsi="IBM Plex Sans ExtraLight" w:cs="Tahoma"/>
        <w:color w:val="000000" w:themeColor="text1"/>
        <w:sz w:val="20"/>
        <w:szCs w:val="20"/>
      </w:rPr>
      <w:instrText xml:space="preserve"> von </w:instrText>
    </w: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NUMPAGES   \* MERGEFORMAT </w:instrText>
    </w:r>
    <w:r>
      <w:rPr>
        <w:rFonts w:ascii="IBM Plex Sans ExtraLight" w:hAnsi="IBM Plex Sans ExtraLight" w:cs="Tahoma"/>
        <w:color w:val="000000" w:themeColor="text1"/>
        <w:sz w:val="20"/>
        <w:szCs w:val="20"/>
      </w:rPr>
      <w:fldChar w:fldCharType="separate"/>
    </w:r>
    <w:r w:rsidR="00FC796F">
      <w:rPr>
        <w:rFonts w:ascii="IBM Plex Sans ExtraLight" w:hAnsi="IBM Plex Sans ExtraLight" w:cs="Tahoma"/>
        <w:noProof/>
        <w:color w:val="000000" w:themeColor="text1"/>
        <w:sz w:val="20"/>
        <w:szCs w:val="20"/>
      </w:rPr>
      <w:instrText>2</w:instrText>
    </w:r>
    <w:r>
      <w:rPr>
        <w:rFonts w:ascii="IBM Plex Sans ExtraLight" w:hAnsi="IBM Plex Sans ExtraLight" w:cs="Tahoma"/>
        <w:color w:val="000000" w:themeColor="text1"/>
        <w:sz w:val="20"/>
        <w:szCs w:val="20"/>
      </w:rPr>
      <w:fldChar w:fldCharType="end"/>
    </w:r>
    <w:r w:rsidRPr="00472123">
      <w:rPr>
        <w:rFonts w:ascii="IBM Plex Sans ExtraLight" w:hAnsi="IBM Plex Sans ExtraLight" w:cs="Tahoma"/>
        <w:color w:val="000000" w:themeColor="text1"/>
        <w:sz w:val="20"/>
        <w:szCs w:val="20"/>
      </w:rPr>
      <w:instrText>"</w:instrText>
    </w:r>
    <w:r>
      <w:rPr>
        <w:rFonts w:ascii="IBM Plex Sans ExtraLight" w:hAnsi="IBM Plex Sans ExtraLight" w:cs="Tahoma"/>
        <w:color w:val="000000" w:themeColor="text1"/>
        <w:sz w:val="20"/>
        <w:szCs w:val="20"/>
      </w:rPr>
      <w:fldChar w:fldCharType="separate"/>
    </w:r>
    <w:r w:rsidR="00FC796F" w:rsidRPr="00472123">
      <w:rPr>
        <w:rFonts w:ascii="IBM Plex Sans ExtraLight" w:hAnsi="IBM Plex Sans ExtraLight" w:cs="Tahoma"/>
        <w:noProof/>
        <w:color w:val="000000" w:themeColor="text1"/>
        <w:sz w:val="20"/>
        <w:szCs w:val="20"/>
      </w:rPr>
      <w:t xml:space="preserve">Seite </w:t>
    </w:r>
    <w:r w:rsidR="00FC796F">
      <w:rPr>
        <w:rFonts w:ascii="IBM Plex Sans ExtraLight" w:hAnsi="IBM Plex Sans ExtraLight" w:cs="Tahoma"/>
        <w:noProof/>
        <w:color w:val="000000" w:themeColor="text1"/>
        <w:sz w:val="20"/>
        <w:szCs w:val="20"/>
      </w:rPr>
      <w:t>2</w:t>
    </w:r>
    <w:r w:rsidR="00FC796F" w:rsidRPr="00472123">
      <w:rPr>
        <w:rFonts w:ascii="IBM Plex Sans ExtraLight" w:hAnsi="IBM Plex Sans ExtraLight" w:cs="Tahoma"/>
        <w:noProof/>
        <w:color w:val="000000" w:themeColor="text1"/>
        <w:sz w:val="20"/>
        <w:szCs w:val="20"/>
      </w:rPr>
      <w:t xml:space="preserve"> von </w:t>
    </w:r>
    <w:r w:rsidR="00FC796F">
      <w:rPr>
        <w:rFonts w:ascii="IBM Plex Sans ExtraLight" w:hAnsi="IBM Plex Sans ExtraLight" w:cs="Tahoma"/>
        <w:noProof/>
        <w:color w:val="000000" w:themeColor="text1"/>
        <w:sz w:val="20"/>
        <w:szCs w:val="20"/>
      </w:rPr>
      <w:t>2</w:t>
    </w:r>
    <w:r>
      <w:rPr>
        <w:rFonts w:ascii="IBM Plex Sans ExtraLight" w:hAnsi="IBM Plex Sans ExtraLight" w:cs="Tahoma"/>
        <w:color w:val="000000" w:themeColor="text1"/>
        <w:sz w:val="20"/>
        <w:szCs w:val="20"/>
      </w:rPr>
      <w:fldChar w:fldCharType="end"/>
    </w:r>
  </w:p>
  <w:p w:rsidR="00FD49A7" w:rsidRPr="00DE1D91" w:rsidRDefault="00FD49A7">
    <w:pPr>
      <w:pStyle w:val="Fuzeile"/>
      <w:rPr>
        <w:rFonts w:ascii="IBM Plex Sans ExtraLight" w:hAnsi="IBM Plex Sans ExtraLigh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r w:rsidRPr="006B08CA">
      <w:rPr>
        <w:rFonts w:ascii="IBM Plex Sans Light" w:hAnsi="IBM Plex Sans Light" w:cs="Tahoma"/>
        <w:color w:val="262626"/>
        <w:sz w:val="16"/>
        <w:szCs w:val="16"/>
      </w:rPr>
      <w:t xml:space="preserve">rational </w:t>
    </w:r>
    <w:proofErr w:type="spellStart"/>
    <w:r w:rsidRPr="006B08CA">
      <w:rPr>
        <w:rFonts w:ascii="IBM Plex Sans Light" w:hAnsi="IBM Plex Sans Light" w:cs="Tahoma"/>
        <w:color w:val="262626"/>
        <w:sz w:val="16"/>
        <w:szCs w:val="16"/>
      </w:rPr>
      <w:t>einbauküchen</w:t>
    </w:r>
    <w:proofErr w:type="spellEnd"/>
    <w:r w:rsidRPr="006B08CA">
      <w:rPr>
        <w:rFonts w:ascii="IBM Plex Sans Light" w:hAnsi="IBM Plex Sans Light" w:cs="Tahoma"/>
        <w:color w:val="262626"/>
        <w:sz w:val="16"/>
        <w:szCs w:val="16"/>
      </w:rPr>
      <w:t xml:space="preserve"> GmbH</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proofErr w:type="spellStart"/>
    <w:r w:rsidRPr="006B08CA">
      <w:rPr>
        <w:rFonts w:ascii="IBM Plex Sans Light" w:hAnsi="IBM Plex Sans Light" w:cs="IBMPlexSans-ExtraLight"/>
        <w:color w:val="000000"/>
        <w:sz w:val="16"/>
        <w:szCs w:val="16"/>
      </w:rPr>
      <w:t>Rationalstraße</w:t>
    </w:r>
    <w:proofErr w:type="spellEnd"/>
    <w:r w:rsidRPr="006B08CA">
      <w:rPr>
        <w:rFonts w:ascii="IBM Plex Sans Light" w:hAnsi="IBM Plex Sans Light" w:cs="IBMPlexSans-ExtraLight"/>
        <w:color w:val="000000"/>
        <w:sz w:val="16"/>
        <w:szCs w:val="16"/>
      </w:rPr>
      <w:t xml:space="preserve"> 4</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r w:rsidRPr="006B08CA">
      <w:rPr>
        <w:rFonts w:ascii="IBM Plex Sans Light" w:hAnsi="IBM Plex Sans Light" w:cs="IBMPlexSans-ExtraLight"/>
        <w:color w:val="000000"/>
        <w:sz w:val="16"/>
        <w:szCs w:val="16"/>
      </w:rPr>
      <w:t>49328 Melle, Germany</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r w:rsidRPr="00570658">
      <w:rPr>
        <w:rFonts w:ascii="IBM Plex Sans SemiBold" w:hAnsi="IBM Plex Sans SemiBold" w:cs="IBMPlexSans"/>
        <w:color w:val="000000"/>
        <w:sz w:val="16"/>
        <w:szCs w:val="16"/>
      </w:rPr>
      <w:t>T</w:t>
    </w:r>
    <w:r w:rsidRPr="006B08CA">
      <w:rPr>
        <w:rFonts w:ascii="IBM Plex Sans Light" w:hAnsi="IBM Plex Sans Light" w:cs="IBMPlexSans-ExtraLight"/>
        <w:color w:val="000000"/>
        <w:sz w:val="16"/>
        <w:szCs w:val="16"/>
      </w:rPr>
      <w:t xml:space="preserve"> +49 5226 580</w:t>
    </w:r>
  </w:p>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r w:rsidRPr="006B08CA">
      <w:rPr>
        <w:rFonts w:ascii="IBM Plex Sans Light" w:hAnsi="IBM Plex Sans Light" w:cs="IBMPlexSans-ExtraLight"/>
        <w:color w:val="000000"/>
        <w:sz w:val="16"/>
        <w:szCs w:val="16"/>
      </w:rPr>
      <w:t>info@rational.de</w:t>
    </w:r>
  </w:p>
  <w:p w:rsidR="00FD49A7" w:rsidRPr="00570658" w:rsidRDefault="00FD49A7" w:rsidP="00875FDD">
    <w:pPr>
      <w:framePr w:w="2614" w:h="2268" w:hRule="exact" w:hSpace="397" w:vSpace="284" w:wrap="around" w:vAnchor="page" w:hAnchor="page" w:x="8636" w:y="13739" w:anchorLock="1"/>
      <w:shd w:val="solid" w:color="FFFFFF" w:fill="FFFFFF"/>
      <w:rPr>
        <w:rFonts w:ascii="IBM Plex Sans SemiBold" w:hAnsi="IBM Plex Sans SemiBold" w:cs="Tahoma"/>
        <w:color w:val="262626"/>
        <w:sz w:val="16"/>
        <w:szCs w:val="16"/>
      </w:rPr>
    </w:pPr>
    <w:r w:rsidRPr="00570658">
      <w:rPr>
        <w:rFonts w:ascii="IBM Plex Sans SemiBold" w:hAnsi="IBM Plex Sans SemiBold" w:cs="Tahoma"/>
        <w:color w:val="262626"/>
        <w:sz w:val="16"/>
        <w:szCs w:val="16"/>
      </w:rPr>
      <w:t>www.rational.de</w:t>
    </w:r>
  </w:p>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p>
  <w:p w:rsidR="00FD49A7" w:rsidRPr="006B08CA" w:rsidRDefault="00FD49A7" w:rsidP="00875FDD">
    <w:pPr>
      <w:pStyle w:val="EinfAbs"/>
      <w:framePr w:w="2614" w:h="2268" w:hRule="exact" w:hSpace="397" w:vSpace="284" w:wrap="around" w:vAnchor="page" w:hAnchor="page" w:x="8636" w:y="13739" w:anchorLock="1"/>
      <w:spacing w:line="240" w:lineRule="auto"/>
      <w:rPr>
        <w:rFonts w:ascii="IBM Plex Sans Light" w:hAnsi="IBM Plex Sans Light" w:cs="IBMPlexSans-ExtraLight"/>
        <w:sz w:val="16"/>
        <w:szCs w:val="16"/>
        <w:lang w:val="de-DE"/>
      </w:rPr>
    </w:pPr>
    <w:r w:rsidRPr="006B08CA">
      <w:rPr>
        <w:rFonts w:ascii="IBM Plex Sans Light" w:hAnsi="IBM Plex Sans Light" w:cs="IBMPlexSans-ExtraLight"/>
        <w:sz w:val="16"/>
        <w:szCs w:val="16"/>
        <w:lang w:val="de-DE"/>
      </w:rPr>
      <w:t>Sitz der Gesellschaft: Melle</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r w:rsidRPr="006B08CA">
      <w:rPr>
        <w:rFonts w:ascii="IBM Plex Sans Light" w:hAnsi="IBM Plex Sans Light" w:cs="IBMPlexSans-ExtraLight"/>
        <w:color w:val="000000"/>
        <w:sz w:val="16"/>
        <w:szCs w:val="16"/>
      </w:rPr>
      <w:t>AG Osnabrück | HRB 0641</w:t>
    </w:r>
  </w:p>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r w:rsidRPr="006B08CA">
      <w:rPr>
        <w:rFonts w:ascii="IBM Plex Sans Light" w:hAnsi="IBM Plex Sans Light" w:cs="IBMPlexSans-ExtraLight"/>
        <w:color w:val="000000"/>
        <w:sz w:val="16"/>
        <w:szCs w:val="16"/>
      </w:rPr>
      <w:t xml:space="preserve">Geschäftsführung: </w:t>
    </w:r>
    <w:r w:rsidRPr="006B08CA">
      <w:rPr>
        <w:rFonts w:ascii="IBM Plex Sans Light" w:hAnsi="IBM Plex Sans Light" w:cs="IBMPlexSans-ExtraLight"/>
        <w:color w:val="000000"/>
        <w:sz w:val="16"/>
        <w:szCs w:val="16"/>
      </w:rPr>
      <w:br/>
      <w:t xml:space="preserve">Edi </w:t>
    </w:r>
    <w:proofErr w:type="spellStart"/>
    <w:r w:rsidRPr="006B08CA">
      <w:rPr>
        <w:rFonts w:ascii="IBM Plex Sans Light" w:hAnsi="IBM Plex Sans Light" w:cs="IBMPlexSans-ExtraLight"/>
        <w:color w:val="000000"/>
        <w:sz w:val="16"/>
        <w:szCs w:val="16"/>
      </w:rPr>
      <w:t>Snaidero</w:t>
    </w:r>
    <w:proofErr w:type="spellEnd"/>
    <w:r w:rsidRPr="006B08CA">
      <w:rPr>
        <w:rFonts w:ascii="IBM Plex Sans Light" w:hAnsi="IBM Plex Sans Light" w:cs="IBMPlexSans-ExtraLight"/>
        <w:color w:val="000000"/>
        <w:sz w:val="16"/>
        <w:szCs w:val="16"/>
      </w:rPr>
      <w:t>, Thomas Klee</w:t>
    </w:r>
  </w:p>
  <w:p w:rsidR="00FD49A7" w:rsidRPr="00DE1D91" w:rsidRDefault="00FD49A7">
    <w:pPr>
      <w:pStyle w:val="Fuzeile"/>
      <w:rPr>
        <w:rFonts w:ascii="IBM Plex Sans ExtraLight" w:hAnsi="IBM Plex Sans ExtraLight"/>
      </w:rPr>
    </w:pPr>
    <w:r w:rsidRPr="00DE1D91">
      <w:rPr>
        <w:rFonts w:ascii="IBM Plex Sans ExtraLight" w:hAnsi="IBM Plex Sans ExtraLight"/>
        <w:noProof/>
      </w:rPr>
      <w:drawing>
        <wp:anchor distT="0" distB="0" distL="114300" distR="114300" simplePos="0" relativeHeight="251666944" behindDoc="1" locked="0" layoutInCell="1" allowOverlap="1" wp14:anchorId="32E91F6F" wp14:editId="71CDD864">
          <wp:simplePos x="0" y="0"/>
          <wp:positionH relativeFrom="page">
            <wp:posOffset>3780790</wp:posOffset>
          </wp:positionH>
          <wp:positionV relativeFrom="page">
            <wp:posOffset>9886950</wp:posOffset>
          </wp:positionV>
          <wp:extent cx="1350000" cy="274298"/>
          <wp:effectExtent l="0" t="0" r="0" b="5715"/>
          <wp:wrapNone/>
          <wp:docPr id="6" name="Bild 6" descr="Kunden:rational_Kuechen:Geschaeftsausstattung:Briefbogen:2018:Word_Vorlage:rff_m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en:rational_Kuechen:Geschaeftsausstattung:Briefbogen:2018:Word_Vorlage:rff_mo_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00" cy="27429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B24" w:rsidRDefault="008C6B24">
      <w:r>
        <w:separator/>
      </w:r>
    </w:p>
  </w:footnote>
  <w:footnote w:type="continuationSeparator" w:id="0">
    <w:p w:rsidR="008C6B24" w:rsidRDefault="008C6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7" w:rsidRPr="00DE1D91" w:rsidRDefault="00FD49A7" w:rsidP="00864BC7">
    <w:pPr>
      <w:pStyle w:val="Kopfzeile"/>
      <w:rPr>
        <w:rFonts w:ascii="IBM Plex Sans ExtraLight" w:hAnsi="IBM Plex Sans ExtraLight"/>
        <w:sz w:val="16"/>
        <w:szCs w:val="16"/>
      </w:rPr>
    </w:pPr>
    <w:r w:rsidRPr="00DE1D91">
      <w:rPr>
        <w:rFonts w:ascii="IBM Plex Sans ExtraLight" w:hAnsi="IBM Plex Sans ExtraLight"/>
        <w:noProof/>
      </w:rPr>
      <w:drawing>
        <wp:anchor distT="0" distB="0" distL="114300" distR="114300" simplePos="0" relativeHeight="251670016" behindDoc="1" locked="0" layoutInCell="1" allowOverlap="1" wp14:anchorId="3D41AADE" wp14:editId="1D6C0364">
          <wp:simplePos x="0" y="0"/>
          <wp:positionH relativeFrom="page">
            <wp:posOffset>5490845</wp:posOffset>
          </wp:positionH>
          <wp:positionV relativeFrom="page">
            <wp:posOffset>540385</wp:posOffset>
          </wp:positionV>
          <wp:extent cx="1366755" cy="284400"/>
          <wp:effectExtent l="0" t="0" r="5080" b="0"/>
          <wp:wrapNone/>
          <wp:docPr id="4" name="Bild 4" descr="Kunden:rational_Kuechen:Geschaeftsausstattung:Briefbogen:2018:Word_Vorlage:Logo_Rational_schwarz-ohne-Qu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nden:rational_Kuechen:Geschaeftsausstattung:Briefbogen:2018:Word_Vorlage:Logo_Rational_schwarz-ohne-Quadrat.pn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755" cy="284400"/>
                  </a:xfrm>
                  <a:prstGeom prst="rect">
                    <a:avLst/>
                  </a:prstGeom>
                  <a:noFill/>
                  <a:ln>
                    <a:noFill/>
                  </a:ln>
                </pic:spPr>
              </pic:pic>
            </a:graphicData>
          </a:graphic>
        </wp:anchor>
      </w:drawing>
    </w:r>
    <w:r w:rsidRPr="00DE1D91">
      <w:rPr>
        <w:rFonts w:ascii="IBM Plex Sans ExtraLight" w:hAnsi="IBM Plex Sans ExtraLight"/>
        <w:noProof/>
      </w:rPr>
      <mc:AlternateContent>
        <mc:Choice Requires="wps">
          <w:drawing>
            <wp:anchor distT="0" distB="0" distL="114300" distR="114300" simplePos="0" relativeHeight="251665920" behindDoc="0" locked="0" layoutInCell="1" allowOverlap="1" wp14:anchorId="21AC4778" wp14:editId="0AC86D30">
              <wp:simplePos x="0" y="0"/>
              <wp:positionH relativeFrom="page">
                <wp:posOffset>269875</wp:posOffset>
              </wp:positionH>
              <wp:positionV relativeFrom="page">
                <wp:posOffset>3762375</wp:posOffset>
              </wp:positionV>
              <wp:extent cx="54000" cy="54000"/>
              <wp:effectExtent l="0" t="0" r="0" b="0"/>
              <wp:wrapNone/>
              <wp:docPr id="8" name="Rechteck 8"/>
              <wp:cNvGraphicFramePr/>
              <a:graphic xmlns:a="http://schemas.openxmlformats.org/drawingml/2006/main">
                <a:graphicData uri="http://schemas.microsoft.com/office/word/2010/wordprocessingShape">
                  <wps:wsp>
                    <wps:cNvSpPr/>
                    <wps:spPr>
                      <a:xfrm>
                        <a:off x="0" y="0"/>
                        <a:ext cx="54000" cy="54000"/>
                      </a:xfrm>
                      <a:prstGeom prst="rect">
                        <a:avLst/>
                      </a:prstGeom>
                      <a:solidFill>
                        <a:srgbClr val="EEA42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158B2B" id="Rechteck 8" o:spid="_x0000_s1026" style="position:absolute;margin-left:21.25pt;margin-top:296.25pt;width:4.25pt;height:4.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" fillcolor="#eea420" stroked="f">
              <w10:wrap anchorx="page" anchory="page"/>
            </v:rect>
          </w:pict>
        </mc:Fallback>
      </mc:AlternateContent>
    </w:r>
  </w:p>
  <w:p w:rsidR="00FD49A7" w:rsidRPr="00DE1D91" w:rsidRDefault="00FD49A7" w:rsidP="00864BC7">
    <w:pPr>
      <w:pStyle w:val="Kopfzeile"/>
      <w:rPr>
        <w:rFonts w:ascii="IBM Plex Sans ExtraLight" w:hAnsi="IBM Plex Sans ExtraLight"/>
        <w:sz w:val="16"/>
        <w:szCs w:val="16"/>
      </w:rPr>
    </w:pPr>
  </w:p>
  <w:p w:rsidR="00FD49A7" w:rsidRPr="00870C05" w:rsidRDefault="00FD49A7" w:rsidP="00864BC7">
    <w:pPr>
      <w:pStyle w:val="Kopfzeile"/>
      <w:tabs>
        <w:tab w:val="clear" w:pos="9072"/>
        <w:tab w:val="right" w:pos="9639"/>
      </w:tabs>
      <w:rPr>
        <w:rFonts w:ascii="IBM Plex Sans ExtraLight" w:hAnsi="IBM Plex Sans ExtraLight"/>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7" w:rsidRPr="00DD5F9E" w:rsidRDefault="00FD49A7" w:rsidP="000848B5">
    <w:pPr>
      <w:pStyle w:val="EinfAbs"/>
      <w:framePr w:wrap="around" w:vAnchor="page" w:hAnchor="page" w:x="1419" w:y="15764" w:anchorLock="1"/>
      <w:tabs>
        <w:tab w:val="right" w:pos="3106"/>
      </w:tabs>
      <w:rPr>
        <w:rFonts w:ascii="IBM Plex Sans Light" w:hAnsi="IBM Plex Sans Light" w:cs="Tahoma"/>
        <w:color w:val="000000" w:themeColor="text1"/>
        <w:sz w:val="22"/>
        <w:szCs w:val="22"/>
        <w:lang w:val="de-DE"/>
      </w:rPr>
    </w:pP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IF </w:instrText>
    </w: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NUMPAGES  </w:instrText>
    </w:r>
    <w:r w:rsidRPr="006039B3">
      <w:rPr>
        <w:rFonts w:ascii="IBM Plex Sans Light" w:hAnsi="IBM Plex Sans Light" w:cs="Tahoma"/>
        <w:color w:val="000000" w:themeColor="text1"/>
        <w:sz w:val="22"/>
        <w:szCs w:val="22"/>
      </w:rPr>
      <w:fldChar w:fldCharType="separate"/>
    </w:r>
    <w:r w:rsidR="00FB23C6">
      <w:rPr>
        <w:rFonts w:ascii="IBM Plex Sans Light" w:hAnsi="IBM Plex Sans Light" w:cs="Tahoma"/>
        <w:noProof/>
        <w:color w:val="000000" w:themeColor="text1"/>
        <w:sz w:val="22"/>
        <w:szCs w:val="22"/>
        <w:lang w:val="de-DE"/>
      </w:rPr>
      <w:instrText>1</w:instrText>
    </w:r>
    <w:r w:rsidRPr="006039B3">
      <w:rPr>
        <w:rFonts w:ascii="IBM Plex Sans Light" w:hAnsi="IBM Plex Sans Light" w:cs="Tahoma"/>
        <w:color w:val="000000" w:themeColor="text1"/>
        <w:sz w:val="22"/>
        <w:szCs w:val="22"/>
      </w:rPr>
      <w:fldChar w:fldCharType="end"/>
    </w:r>
    <w:r w:rsidRPr="00DD5F9E">
      <w:rPr>
        <w:rFonts w:ascii="IBM Plex Sans Light" w:hAnsi="IBM Plex Sans Light" w:cs="Tahoma"/>
        <w:color w:val="000000" w:themeColor="text1"/>
        <w:sz w:val="22"/>
        <w:szCs w:val="22"/>
        <w:lang w:val="de-DE"/>
      </w:rPr>
      <w:instrText xml:space="preserve">  = 1 "" "Seite </w:instrText>
    </w: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PAGE   \* MERGEFORMAT </w:instrText>
    </w:r>
    <w:r w:rsidRPr="006039B3">
      <w:rPr>
        <w:rFonts w:ascii="IBM Plex Sans Light" w:hAnsi="IBM Plex Sans Light" w:cs="Tahoma"/>
        <w:color w:val="000000" w:themeColor="text1"/>
        <w:sz w:val="22"/>
        <w:szCs w:val="22"/>
      </w:rPr>
      <w:fldChar w:fldCharType="separate"/>
    </w:r>
    <w:r w:rsidR="00FC796F">
      <w:rPr>
        <w:rFonts w:ascii="IBM Plex Sans Light" w:hAnsi="IBM Plex Sans Light" w:cs="Tahoma"/>
        <w:noProof/>
        <w:color w:val="000000" w:themeColor="text1"/>
        <w:sz w:val="22"/>
        <w:szCs w:val="22"/>
        <w:lang w:val="de-DE"/>
      </w:rPr>
      <w:instrText>1</w:instrText>
    </w:r>
    <w:r w:rsidRPr="006039B3">
      <w:rPr>
        <w:rFonts w:ascii="IBM Plex Sans Light" w:hAnsi="IBM Plex Sans Light" w:cs="Tahoma"/>
        <w:color w:val="000000" w:themeColor="text1"/>
        <w:sz w:val="22"/>
        <w:szCs w:val="22"/>
      </w:rPr>
      <w:fldChar w:fldCharType="end"/>
    </w:r>
    <w:r w:rsidRPr="00DD5F9E">
      <w:rPr>
        <w:rFonts w:ascii="IBM Plex Sans Light" w:hAnsi="IBM Plex Sans Light" w:cs="Tahoma"/>
        <w:color w:val="000000" w:themeColor="text1"/>
        <w:sz w:val="22"/>
        <w:szCs w:val="22"/>
        <w:lang w:val="de-DE"/>
      </w:rPr>
      <w:instrText xml:space="preserve"> von </w:instrText>
    </w: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NUMPAGES   \* MERGEFORMAT </w:instrText>
    </w:r>
    <w:r w:rsidRPr="006039B3">
      <w:rPr>
        <w:rFonts w:ascii="IBM Plex Sans Light" w:hAnsi="IBM Plex Sans Light" w:cs="Tahoma"/>
        <w:color w:val="000000" w:themeColor="text1"/>
        <w:sz w:val="22"/>
        <w:szCs w:val="22"/>
      </w:rPr>
      <w:fldChar w:fldCharType="separate"/>
    </w:r>
    <w:r w:rsidR="00FC796F">
      <w:rPr>
        <w:rFonts w:ascii="IBM Plex Sans Light" w:hAnsi="IBM Plex Sans Light" w:cs="Tahoma"/>
        <w:noProof/>
        <w:color w:val="000000" w:themeColor="text1"/>
        <w:sz w:val="22"/>
        <w:szCs w:val="22"/>
        <w:lang w:val="de-DE"/>
      </w:rPr>
      <w:instrText>2</w:instrText>
    </w:r>
    <w:r w:rsidRPr="006039B3">
      <w:rPr>
        <w:rFonts w:ascii="IBM Plex Sans Light" w:hAnsi="IBM Plex Sans Light" w:cs="Tahoma"/>
        <w:color w:val="000000" w:themeColor="text1"/>
        <w:sz w:val="22"/>
        <w:szCs w:val="22"/>
      </w:rPr>
      <w:fldChar w:fldCharType="end"/>
    </w:r>
    <w:r w:rsidRPr="00DD5F9E">
      <w:rPr>
        <w:rFonts w:ascii="IBM Plex Sans Light" w:hAnsi="IBM Plex Sans Light" w:cs="Tahoma"/>
        <w:color w:val="000000" w:themeColor="text1"/>
        <w:sz w:val="22"/>
        <w:szCs w:val="22"/>
        <w:lang w:val="de-DE"/>
      </w:rPr>
      <w:instrText>"</w:instrText>
    </w:r>
    <w:r w:rsidRPr="006039B3">
      <w:rPr>
        <w:rFonts w:ascii="IBM Plex Sans Light" w:hAnsi="IBM Plex Sans Light" w:cs="Tahoma"/>
        <w:color w:val="000000" w:themeColor="text1"/>
        <w:sz w:val="22"/>
        <w:szCs w:val="22"/>
      </w:rPr>
      <w:fldChar w:fldCharType="end"/>
    </w:r>
  </w:p>
  <w:p w:rsidR="00AD6410" w:rsidRDefault="00AD6410">
    <w:pPr>
      <w:pStyle w:val="Kopfzeile"/>
      <w:rPr>
        <w:rFonts w:ascii="IBM Plex Sans Light" w:hAnsi="IBM Plex Sans Light"/>
      </w:rPr>
    </w:pPr>
  </w:p>
  <w:p w:rsidR="00AD6410" w:rsidRDefault="00AD6410">
    <w:pPr>
      <w:pStyle w:val="Kopfzeile"/>
      <w:rPr>
        <w:rFonts w:ascii="IBM Plex Sans Light" w:hAnsi="IBM Plex Sans Light"/>
      </w:rPr>
    </w:pPr>
  </w:p>
  <w:p w:rsidR="00AD6410" w:rsidRDefault="00AD6410">
    <w:pPr>
      <w:pStyle w:val="Kopfzeile"/>
      <w:rPr>
        <w:rFonts w:ascii="IBM Plex Sans Light" w:hAnsi="IBM Plex Sans Light"/>
      </w:rPr>
    </w:pPr>
  </w:p>
  <w:p w:rsidR="00FD49A7" w:rsidRPr="0048135F" w:rsidRDefault="00AD6410">
    <w:pPr>
      <w:pStyle w:val="Kopfzeile"/>
      <w:rPr>
        <w:rFonts w:ascii="IBM Plex Sans Light" w:hAnsi="IBM Plex Sans Light"/>
      </w:rPr>
    </w:pPr>
    <w:r>
      <w:rPr>
        <w:noProof/>
      </w:rPr>
      <w:drawing>
        <wp:anchor distT="0" distB="0" distL="114300" distR="114300" simplePos="0" relativeHeight="251747328" behindDoc="0" locked="0" layoutInCell="1" allowOverlap="1" wp14:anchorId="5D13B0DF" wp14:editId="57754363">
          <wp:simplePos x="0" y="0"/>
          <wp:positionH relativeFrom="column">
            <wp:posOffset>4902200</wp:posOffset>
          </wp:positionH>
          <wp:positionV relativeFrom="paragraph">
            <wp:posOffset>-374650</wp:posOffset>
          </wp:positionV>
          <wp:extent cx="958215" cy="553720"/>
          <wp:effectExtent l="0" t="0" r="0" b="0"/>
          <wp:wrapThrough wrapText="bothSides">
            <wp:wrapPolygon edited="0">
              <wp:start x="0" y="0"/>
              <wp:lineTo x="0" y="16844"/>
              <wp:lineTo x="3722" y="21303"/>
              <wp:lineTo x="6012" y="21303"/>
              <wp:lineTo x="20899" y="19321"/>
              <wp:lineTo x="21185" y="16349"/>
              <wp:lineTo x="18895" y="15853"/>
              <wp:lineTo x="21185" y="9413"/>
              <wp:lineTo x="21185" y="2972"/>
              <wp:lineTo x="859" y="0"/>
              <wp:lineTo x="0" y="0"/>
            </wp:wrapPolygon>
          </wp:wrapThrough>
          <wp:docPr id="2"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9A7" w:rsidRPr="0048135F">
      <w:rPr>
        <w:rFonts w:ascii="IBM Plex Sans Light" w:hAnsi="IBM Plex Sans Light"/>
        <w:noProof/>
      </w:rPr>
      <w:drawing>
        <wp:anchor distT="0" distB="0" distL="114300" distR="114300" simplePos="0" relativeHeight="251745280" behindDoc="1" locked="0" layoutInCell="1" allowOverlap="1" wp14:anchorId="5BDFFAFA" wp14:editId="24EE3B0C">
          <wp:simplePos x="0" y="0"/>
          <wp:positionH relativeFrom="page">
            <wp:posOffset>5490845</wp:posOffset>
          </wp:positionH>
          <wp:positionV relativeFrom="page">
            <wp:posOffset>540385</wp:posOffset>
          </wp:positionV>
          <wp:extent cx="1366755" cy="284400"/>
          <wp:effectExtent l="0" t="0" r="5080" b="0"/>
          <wp:wrapNone/>
          <wp:docPr id="5" name="Bild 5" descr="Kunden:rational_Kuechen:Geschaeftsausstattung:Briefbogen:2018:Word_Vorlage:Logo_Rational_schwarz-ohne-Qu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nden:rational_Kuechen:Geschaeftsausstattung:Briefbogen:2018:Word_Vorlage:Logo_Rational_schwarz-ohne-Quadrat.pn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6755" cy="284400"/>
                  </a:xfrm>
                  <a:prstGeom prst="rect">
                    <a:avLst/>
                  </a:prstGeom>
                  <a:noFill/>
                  <a:ln>
                    <a:noFill/>
                  </a:ln>
                </pic:spPr>
              </pic:pic>
            </a:graphicData>
          </a:graphic>
        </wp:anchor>
      </w:drawing>
    </w:r>
    <w:r w:rsidR="00FD49A7" w:rsidRPr="0048135F">
      <w:rPr>
        <w:rFonts w:ascii="IBM Plex Sans Light" w:hAnsi="IBM Plex Sans Light"/>
        <w:noProof/>
      </w:rPr>
      <mc:AlternateContent>
        <mc:Choice Requires="wps">
          <w:drawing>
            <wp:anchor distT="0" distB="0" distL="114300" distR="114300" simplePos="0" relativeHeight="251657216" behindDoc="0" locked="0" layoutInCell="1" allowOverlap="1" wp14:anchorId="5CB5A120" wp14:editId="7B27D0C6">
              <wp:simplePos x="0" y="0"/>
              <wp:positionH relativeFrom="page">
                <wp:posOffset>269875</wp:posOffset>
              </wp:positionH>
              <wp:positionV relativeFrom="page">
                <wp:posOffset>3762375</wp:posOffset>
              </wp:positionV>
              <wp:extent cx="54000" cy="54000"/>
              <wp:effectExtent l="0" t="0" r="0" b="0"/>
              <wp:wrapNone/>
              <wp:docPr id="7" name="Rechteck 7"/>
              <wp:cNvGraphicFramePr/>
              <a:graphic xmlns:a="http://schemas.openxmlformats.org/drawingml/2006/main">
                <a:graphicData uri="http://schemas.microsoft.com/office/word/2010/wordprocessingShape">
                  <wps:wsp>
                    <wps:cNvSpPr/>
                    <wps:spPr>
                      <a:xfrm>
                        <a:off x="0" y="0"/>
                        <a:ext cx="54000" cy="54000"/>
                      </a:xfrm>
                      <a:prstGeom prst="rect">
                        <a:avLst/>
                      </a:prstGeom>
                      <a:solidFill>
                        <a:srgbClr val="EEA42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B9FF9F" id="Rechteck 7" o:spid="_x0000_s1026" style="position:absolute;margin-left:21.25pt;margin-top:296.25pt;width:4.25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" fillcolor="#eea420"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42344E"/>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EC42C4"/>
    <w:multiLevelType w:val="multilevel"/>
    <w:tmpl w:val="39FC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EF68E0"/>
    <w:multiLevelType w:val="hybridMultilevel"/>
    <w:tmpl w:val="F8044E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582D0311"/>
    <w:multiLevelType w:val="hybridMultilevel"/>
    <w:tmpl w:val="175EED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C3"/>
    <w:rsid w:val="00004AE8"/>
    <w:rsid w:val="000071D7"/>
    <w:rsid w:val="0001617D"/>
    <w:rsid w:val="00016699"/>
    <w:rsid w:val="000319BA"/>
    <w:rsid w:val="00031E8A"/>
    <w:rsid w:val="00034EE0"/>
    <w:rsid w:val="00037319"/>
    <w:rsid w:val="00037D81"/>
    <w:rsid w:val="00042089"/>
    <w:rsid w:val="000622D5"/>
    <w:rsid w:val="00065E53"/>
    <w:rsid w:val="00073075"/>
    <w:rsid w:val="0007669C"/>
    <w:rsid w:val="00076D83"/>
    <w:rsid w:val="000779A1"/>
    <w:rsid w:val="00082A43"/>
    <w:rsid w:val="000848B5"/>
    <w:rsid w:val="00084DF8"/>
    <w:rsid w:val="0008618A"/>
    <w:rsid w:val="000925DC"/>
    <w:rsid w:val="000945DA"/>
    <w:rsid w:val="00097A42"/>
    <w:rsid w:val="000A07E4"/>
    <w:rsid w:val="000A42DE"/>
    <w:rsid w:val="000A447F"/>
    <w:rsid w:val="000B2962"/>
    <w:rsid w:val="000B73F4"/>
    <w:rsid w:val="000C478B"/>
    <w:rsid w:val="000C48EE"/>
    <w:rsid w:val="000E3786"/>
    <w:rsid w:val="000F0A09"/>
    <w:rsid w:val="000F6D8C"/>
    <w:rsid w:val="00107A8F"/>
    <w:rsid w:val="00114001"/>
    <w:rsid w:val="00121013"/>
    <w:rsid w:val="001216AC"/>
    <w:rsid w:val="00121D87"/>
    <w:rsid w:val="0012228E"/>
    <w:rsid w:val="00137656"/>
    <w:rsid w:val="0014325A"/>
    <w:rsid w:val="0015006B"/>
    <w:rsid w:val="00150848"/>
    <w:rsid w:val="001547B3"/>
    <w:rsid w:val="00157E0D"/>
    <w:rsid w:val="00164C4B"/>
    <w:rsid w:val="001724C3"/>
    <w:rsid w:val="001742E7"/>
    <w:rsid w:val="0019060A"/>
    <w:rsid w:val="00191E49"/>
    <w:rsid w:val="00193C90"/>
    <w:rsid w:val="00194C0E"/>
    <w:rsid w:val="001A01A2"/>
    <w:rsid w:val="001A09C6"/>
    <w:rsid w:val="001B61BC"/>
    <w:rsid w:val="001B7A42"/>
    <w:rsid w:val="001C2BB8"/>
    <w:rsid w:val="001C3611"/>
    <w:rsid w:val="001C39EC"/>
    <w:rsid w:val="001D4E4B"/>
    <w:rsid w:val="001E1A4C"/>
    <w:rsid w:val="001E5814"/>
    <w:rsid w:val="001F2377"/>
    <w:rsid w:val="001F3A42"/>
    <w:rsid w:val="0020278D"/>
    <w:rsid w:val="00206328"/>
    <w:rsid w:val="00216A90"/>
    <w:rsid w:val="002207F7"/>
    <w:rsid w:val="00225230"/>
    <w:rsid w:val="00225A96"/>
    <w:rsid w:val="00230AFF"/>
    <w:rsid w:val="00231788"/>
    <w:rsid w:val="0024351A"/>
    <w:rsid w:val="00247CF9"/>
    <w:rsid w:val="0025088C"/>
    <w:rsid w:val="00271AA0"/>
    <w:rsid w:val="00271D44"/>
    <w:rsid w:val="00272547"/>
    <w:rsid w:val="00272B84"/>
    <w:rsid w:val="00273779"/>
    <w:rsid w:val="00275CB8"/>
    <w:rsid w:val="00283008"/>
    <w:rsid w:val="00284586"/>
    <w:rsid w:val="002950CC"/>
    <w:rsid w:val="002979ED"/>
    <w:rsid w:val="002A5F05"/>
    <w:rsid w:val="002A6D4B"/>
    <w:rsid w:val="002B0022"/>
    <w:rsid w:val="002B01F8"/>
    <w:rsid w:val="002B6BEB"/>
    <w:rsid w:val="002D1A48"/>
    <w:rsid w:val="002E66E4"/>
    <w:rsid w:val="002E7C40"/>
    <w:rsid w:val="002F0616"/>
    <w:rsid w:val="002F6D22"/>
    <w:rsid w:val="003035F1"/>
    <w:rsid w:val="0031665E"/>
    <w:rsid w:val="00343966"/>
    <w:rsid w:val="00351274"/>
    <w:rsid w:val="0035160E"/>
    <w:rsid w:val="00352B7E"/>
    <w:rsid w:val="00364550"/>
    <w:rsid w:val="00376181"/>
    <w:rsid w:val="00376C4D"/>
    <w:rsid w:val="00376EF8"/>
    <w:rsid w:val="00381F8D"/>
    <w:rsid w:val="003838D9"/>
    <w:rsid w:val="00384A55"/>
    <w:rsid w:val="00386AE0"/>
    <w:rsid w:val="00392F12"/>
    <w:rsid w:val="003943E4"/>
    <w:rsid w:val="003A30E6"/>
    <w:rsid w:val="003B2A33"/>
    <w:rsid w:val="003B4B7D"/>
    <w:rsid w:val="003C5320"/>
    <w:rsid w:val="003C5E93"/>
    <w:rsid w:val="003D3897"/>
    <w:rsid w:val="003E1CB6"/>
    <w:rsid w:val="003E2144"/>
    <w:rsid w:val="00404E5E"/>
    <w:rsid w:val="004069E1"/>
    <w:rsid w:val="00411FFF"/>
    <w:rsid w:val="0041744C"/>
    <w:rsid w:val="004224AD"/>
    <w:rsid w:val="00422E8E"/>
    <w:rsid w:val="00426DAD"/>
    <w:rsid w:val="00433E6E"/>
    <w:rsid w:val="00444ABB"/>
    <w:rsid w:val="00447468"/>
    <w:rsid w:val="00451C46"/>
    <w:rsid w:val="004562D3"/>
    <w:rsid w:val="00456B66"/>
    <w:rsid w:val="00464216"/>
    <w:rsid w:val="00471983"/>
    <w:rsid w:val="00472123"/>
    <w:rsid w:val="00474A1D"/>
    <w:rsid w:val="0047511A"/>
    <w:rsid w:val="00480905"/>
    <w:rsid w:val="0048135F"/>
    <w:rsid w:val="00481CB1"/>
    <w:rsid w:val="004851B1"/>
    <w:rsid w:val="00486F10"/>
    <w:rsid w:val="00490B86"/>
    <w:rsid w:val="00490E9A"/>
    <w:rsid w:val="004951EB"/>
    <w:rsid w:val="004B22A9"/>
    <w:rsid w:val="004D1E23"/>
    <w:rsid w:val="004D2738"/>
    <w:rsid w:val="004D6D10"/>
    <w:rsid w:val="004D7876"/>
    <w:rsid w:val="004E360F"/>
    <w:rsid w:val="004F3A50"/>
    <w:rsid w:val="004F4328"/>
    <w:rsid w:val="004F5FCF"/>
    <w:rsid w:val="0050028B"/>
    <w:rsid w:val="00512BB8"/>
    <w:rsid w:val="005177E3"/>
    <w:rsid w:val="00517BE8"/>
    <w:rsid w:val="00526B95"/>
    <w:rsid w:val="0052739D"/>
    <w:rsid w:val="00545034"/>
    <w:rsid w:val="005515C1"/>
    <w:rsid w:val="00556603"/>
    <w:rsid w:val="00560B57"/>
    <w:rsid w:val="005614B9"/>
    <w:rsid w:val="00570658"/>
    <w:rsid w:val="00571537"/>
    <w:rsid w:val="00571CE7"/>
    <w:rsid w:val="00574CE2"/>
    <w:rsid w:val="00575E78"/>
    <w:rsid w:val="00576608"/>
    <w:rsid w:val="005809AE"/>
    <w:rsid w:val="00583FB6"/>
    <w:rsid w:val="005852A0"/>
    <w:rsid w:val="0058694F"/>
    <w:rsid w:val="00595BE0"/>
    <w:rsid w:val="0059623E"/>
    <w:rsid w:val="005A05C4"/>
    <w:rsid w:val="005A1D9D"/>
    <w:rsid w:val="005A56E6"/>
    <w:rsid w:val="005B3FD9"/>
    <w:rsid w:val="005C3892"/>
    <w:rsid w:val="005C712C"/>
    <w:rsid w:val="005D055C"/>
    <w:rsid w:val="005E443A"/>
    <w:rsid w:val="005E63EE"/>
    <w:rsid w:val="005E7E71"/>
    <w:rsid w:val="005F76B1"/>
    <w:rsid w:val="006039B3"/>
    <w:rsid w:val="0061521F"/>
    <w:rsid w:val="00617538"/>
    <w:rsid w:val="006224FC"/>
    <w:rsid w:val="006229FE"/>
    <w:rsid w:val="00625A96"/>
    <w:rsid w:val="00634737"/>
    <w:rsid w:val="0064068E"/>
    <w:rsid w:val="00646E67"/>
    <w:rsid w:val="00656536"/>
    <w:rsid w:val="00657FC2"/>
    <w:rsid w:val="006640D9"/>
    <w:rsid w:val="00664E71"/>
    <w:rsid w:val="00671BD8"/>
    <w:rsid w:val="00673D12"/>
    <w:rsid w:val="0069357D"/>
    <w:rsid w:val="00693A84"/>
    <w:rsid w:val="006A14D0"/>
    <w:rsid w:val="006B08CA"/>
    <w:rsid w:val="006B0C51"/>
    <w:rsid w:val="006B2FF5"/>
    <w:rsid w:val="006C3FE4"/>
    <w:rsid w:val="006D318C"/>
    <w:rsid w:val="006D3DA2"/>
    <w:rsid w:val="006E0529"/>
    <w:rsid w:val="006E19FC"/>
    <w:rsid w:val="006E4402"/>
    <w:rsid w:val="006F1AD9"/>
    <w:rsid w:val="006F74D0"/>
    <w:rsid w:val="00706813"/>
    <w:rsid w:val="00717B13"/>
    <w:rsid w:val="007228C0"/>
    <w:rsid w:val="00723B41"/>
    <w:rsid w:val="00730311"/>
    <w:rsid w:val="00731F40"/>
    <w:rsid w:val="00735DCE"/>
    <w:rsid w:val="00744887"/>
    <w:rsid w:val="00763CA2"/>
    <w:rsid w:val="007641C6"/>
    <w:rsid w:val="0076561E"/>
    <w:rsid w:val="00766E8B"/>
    <w:rsid w:val="00770BCC"/>
    <w:rsid w:val="00771603"/>
    <w:rsid w:val="00775772"/>
    <w:rsid w:val="00776E78"/>
    <w:rsid w:val="00784A69"/>
    <w:rsid w:val="007911F0"/>
    <w:rsid w:val="00796A02"/>
    <w:rsid w:val="007A09D4"/>
    <w:rsid w:val="007A1C87"/>
    <w:rsid w:val="007A4C2F"/>
    <w:rsid w:val="007B5941"/>
    <w:rsid w:val="007B7106"/>
    <w:rsid w:val="007C5D4B"/>
    <w:rsid w:val="007C63D1"/>
    <w:rsid w:val="007C7668"/>
    <w:rsid w:val="007C7F3A"/>
    <w:rsid w:val="007D64A3"/>
    <w:rsid w:val="007E2358"/>
    <w:rsid w:val="007F0B4A"/>
    <w:rsid w:val="007F1C17"/>
    <w:rsid w:val="007F1D5D"/>
    <w:rsid w:val="007F3C62"/>
    <w:rsid w:val="00804DEF"/>
    <w:rsid w:val="008224CB"/>
    <w:rsid w:val="0082473A"/>
    <w:rsid w:val="00830CD5"/>
    <w:rsid w:val="00832CFA"/>
    <w:rsid w:val="00833554"/>
    <w:rsid w:val="00835A98"/>
    <w:rsid w:val="00836DCF"/>
    <w:rsid w:val="00845FF9"/>
    <w:rsid w:val="0085760C"/>
    <w:rsid w:val="00863FC9"/>
    <w:rsid w:val="00864BC7"/>
    <w:rsid w:val="00866660"/>
    <w:rsid w:val="00866B75"/>
    <w:rsid w:val="00867834"/>
    <w:rsid w:val="00870C05"/>
    <w:rsid w:val="00873E6F"/>
    <w:rsid w:val="00873F58"/>
    <w:rsid w:val="00874F0E"/>
    <w:rsid w:val="00875FDD"/>
    <w:rsid w:val="008802AC"/>
    <w:rsid w:val="00893D0F"/>
    <w:rsid w:val="008A205C"/>
    <w:rsid w:val="008A397D"/>
    <w:rsid w:val="008B0936"/>
    <w:rsid w:val="008B74C6"/>
    <w:rsid w:val="008C0B6D"/>
    <w:rsid w:val="008C4E5B"/>
    <w:rsid w:val="008C6B24"/>
    <w:rsid w:val="008D0448"/>
    <w:rsid w:val="008D105F"/>
    <w:rsid w:val="008D461E"/>
    <w:rsid w:val="008D5A8A"/>
    <w:rsid w:val="008E315F"/>
    <w:rsid w:val="008E3F26"/>
    <w:rsid w:val="008E4B25"/>
    <w:rsid w:val="008E7FE0"/>
    <w:rsid w:val="008F3DF6"/>
    <w:rsid w:val="00913A59"/>
    <w:rsid w:val="0091499E"/>
    <w:rsid w:val="009166A3"/>
    <w:rsid w:val="009171B6"/>
    <w:rsid w:val="0091776F"/>
    <w:rsid w:val="00921B80"/>
    <w:rsid w:val="0092794D"/>
    <w:rsid w:val="00943985"/>
    <w:rsid w:val="00962DA1"/>
    <w:rsid w:val="00964CD7"/>
    <w:rsid w:val="009665EF"/>
    <w:rsid w:val="0097055D"/>
    <w:rsid w:val="009727EC"/>
    <w:rsid w:val="009729A0"/>
    <w:rsid w:val="009742E2"/>
    <w:rsid w:val="009837E5"/>
    <w:rsid w:val="00987793"/>
    <w:rsid w:val="00992F57"/>
    <w:rsid w:val="0099588F"/>
    <w:rsid w:val="00995EC3"/>
    <w:rsid w:val="009A3C24"/>
    <w:rsid w:val="009A6F62"/>
    <w:rsid w:val="009A76B1"/>
    <w:rsid w:val="009B2800"/>
    <w:rsid w:val="009B41BA"/>
    <w:rsid w:val="009B5586"/>
    <w:rsid w:val="009C2210"/>
    <w:rsid w:val="009C2366"/>
    <w:rsid w:val="009C5BA3"/>
    <w:rsid w:val="009C5DD6"/>
    <w:rsid w:val="009D249F"/>
    <w:rsid w:val="009D517C"/>
    <w:rsid w:val="009E68AD"/>
    <w:rsid w:val="00A01D1A"/>
    <w:rsid w:val="00A02066"/>
    <w:rsid w:val="00A0514D"/>
    <w:rsid w:val="00A05A44"/>
    <w:rsid w:val="00A108AF"/>
    <w:rsid w:val="00A11193"/>
    <w:rsid w:val="00A12C92"/>
    <w:rsid w:val="00A13BED"/>
    <w:rsid w:val="00A2081E"/>
    <w:rsid w:val="00A230E2"/>
    <w:rsid w:val="00A27412"/>
    <w:rsid w:val="00A33415"/>
    <w:rsid w:val="00A45197"/>
    <w:rsid w:val="00A46889"/>
    <w:rsid w:val="00A51C0B"/>
    <w:rsid w:val="00A54D77"/>
    <w:rsid w:val="00A55683"/>
    <w:rsid w:val="00A61B07"/>
    <w:rsid w:val="00A77BC2"/>
    <w:rsid w:val="00A87B21"/>
    <w:rsid w:val="00AA74FE"/>
    <w:rsid w:val="00AB1DD2"/>
    <w:rsid w:val="00AD0989"/>
    <w:rsid w:val="00AD3EE4"/>
    <w:rsid w:val="00AD639B"/>
    <w:rsid w:val="00AD6410"/>
    <w:rsid w:val="00AE091C"/>
    <w:rsid w:val="00AE0AB6"/>
    <w:rsid w:val="00AE6F33"/>
    <w:rsid w:val="00AE7E11"/>
    <w:rsid w:val="00B11C7C"/>
    <w:rsid w:val="00B17180"/>
    <w:rsid w:val="00B22D2D"/>
    <w:rsid w:val="00B26080"/>
    <w:rsid w:val="00B3215B"/>
    <w:rsid w:val="00B3587D"/>
    <w:rsid w:val="00B36DF3"/>
    <w:rsid w:val="00B41439"/>
    <w:rsid w:val="00B446C1"/>
    <w:rsid w:val="00B446EA"/>
    <w:rsid w:val="00B45EB4"/>
    <w:rsid w:val="00B5265D"/>
    <w:rsid w:val="00B531EA"/>
    <w:rsid w:val="00B54310"/>
    <w:rsid w:val="00B5764B"/>
    <w:rsid w:val="00B625B1"/>
    <w:rsid w:val="00B6385A"/>
    <w:rsid w:val="00B65953"/>
    <w:rsid w:val="00B7701A"/>
    <w:rsid w:val="00B77A56"/>
    <w:rsid w:val="00B77E57"/>
    <w:rsid w:val="00B82E34"/>
    <w:rsid w:val="00B849BA"/>
    <w:rsid w:val="00B968F7"/>
    <w:rsid w:val="00BB5FF1"/>
    <w:rsid w:val="00BB6D1D"/>
    <w:rsid w:val="00BB6E77"/>
    <w:rsid w:val="00BC199B"/>
    <w:rsid w:val="00BC361B"/>
    <w:rsid w:val="00BC5EBF"/>
    <w:rsid w:val="00BC6FA5"/>
    <w:rsid w:val="00BC728F"/>
    <w:rsid w:val="00BD2A2B"/>
    <w:rsid w:val="00BD6DFC"/>
    <w:rsid w:val="00BE01D6"/>
    <w:rsid w:val="00BE0E0D"/>
    <w:rsid w:val="00BE1C1B"/>
    <w:rsid w:val="00BF477E"/>
    <w:rsid w:val="00C04801"/>
    <w:rsid w:val="00C130C0"/>
    <w:rsid w:val="00C24B9D"/>
    <w:rsid w:val="00C271C9"/>
    <w:rsid w:val="00C338E3"/>
    <w:rsid w:val="00C375F2"/>
    <w:rsid w:val="00C44AE0"/>
    <w:rsid w:val="00C53445"/>
    <w:rsid w:val="00C56C11"/>
    <w:rsid w:val="00C61901"/>
    <w:rsid w:val="00C7548C"/>
    <w:rsid w:val="00C760F2"/>
    <w:rsid w:val="00C84457"/>
    <w:rsid w:val="00C84BB3"/>
    <w:rsid w:val="00C85379"/>
    <w:rsid w:val="00C91C86"/>
    <w:rsid w:val="00C954AC"/>
    <w:rsid w:val="00C97778"/>
    <w:rsid w:val="00CB36D9"/>
    <w:rsid w:val="00CB3C70"/>
    <w:rsid w:val="00CB4D3E"/>
    <w:rsid w:val="00CB63E3"/>
    <w:rsid w:val="00CC2662"/>
    <w:rsid w:val="00CC6A6F"/>
    <w:rsid w:val="00CE231A"/>
    <w:rsid w:val="00CF4462"/>
    <w:rsid w:val="00CF4BE5"/>
    <w:rsid w:val="00D0492E"/>
    <w:rsid w:val="00D04D45"/>
    <w:rsid w:val="00D05085"/>
    <w:rsid w:val="00D11265"/>
    <w:rsid w:val="00D14466"/>
    <w:rsid w:val="00D22315"/>
    <w:rsid w:val="00D23D50"/>
    <w:rsid w:val="00D2536B"/>
    <w:rsid w:val="00D26EE1"/>
    <w:rsid w:val="00D34EA0"/>
    <w:rsid w:val="00D35928"/>
    <w:rsid w:val="00D35993"/>
    <w:rsid w:val="00D36B8C"/>
    <w:rsid w:val="00D41978"/>
    <w:rsid w:val="00D42D71"/>
    <w:rsid w:val="00D44C40"/>
    <w:rsid w:val="00D6618A"/>
    <w:rsid w:val="00D67325"/>
    <w:rsid w:val="00D6789B"/>
    <w:rsid w:val="00D75B10"/>
    <w:rsid w:val="00D76182"/>
    <w:rsid w:val="00D77E9F"/>
    <w:rsid w:val="00D82CAB"/>
    <w:rsid w:val="00D91F6A"/>
    <w:rsid w:val="00D9799F"/>
    <w:rsid w:val="00DA0B00"/>
    <w:rsid w:val="00DA1C9E"/>
    <w:rsid w:val="00DA7EF8"/>
    <w:rsid w:val="00DB0E80"/>
    <w:rsid w:val="00DB235E"/>
    <w:rsid w:val="00DB2B05"/>
    <w:rsid w:val="00DB439D"/>
    <w:rsid w:val="00DC2510"/>
    <w:rsid w:val="00DD0B29"/>
    <w:rsid w:val="00DD1245"/>
    <w:rsid w:val="00DD5F9E"/>
    <w:rsid w:val="00DE1D91"/>
    <w:rsid w:val="00DE2579"/>
    <w:rsid w:val="00DE7291"/>
    <w:rsid w:val="00DF2CDB"/>
    <w:rsid w:val="00DF4803"/>
    <w:rsid w:val="00DF4DA8"/>
    <w:rsid w:val="00E02C98"/>
    <w:rsid w:val="00E06AAE"/>
    <w:rsid w:val="00E07A7E"/>
    <w:rsid w:val="00E11301"/>
    <w:rsid w:val="00E13B8F"/>
    <w:rsid w:val="00E171AC"/>
    <w:rsid w:val="00E20BE5"/>
    <w:rsid w:val="00E34CB1"/>
    <w:rsid w:val="00E36630"/>
    <w:rsid w:val="00E466A7"/>
    <w:rsid w:val="00E51093"/>
    <w:rsid w:val="00E55C1E"/>
    <w:rsid w:val="00E5678F"/>
    <w:rsid w:val="00E63248"/>
    <w:rsid w:val="00E6717E"/>
    <w:rsid w:val="00E73555"/>
    <w:rsid w:val="00E82328"/>
    <w:rsid w:val="00E90422"/>
    <w:rsid w:val="00E92EF9"/>
    <w:rsid w:val="00E9332B"/>
    <w:rsid w:val="00E95790"/>
    <w:rsid w:val="00E977DA"/>
    <w:rsid w:val="00E97924"/>
    <w:rsid w:val="00EA0CEE"/>
    <w:rsid w:val="00EA4A4D"/>
    <w:rsid w:val="00EA5C7E"/>
    <w:rsid w:val="00EB2EA7"/>
    <w:rsid w:val="00EB3FBE"/>
    <w:rsid w:val="00EB4B0D"/>
    <w:rsid w:val="00EC3643"/>
    <w:rsid w:val="00EE702A"/>
    <w:rsid w:val="00EF4465"/>
    <w:rsid w:val="00F0543F"/>
    <w:rsid w:val="00F05905"/>
    <w:rsid w:val="00F137D1"/>
    <w:rsid w:val="00F2646D"/>
    <w:rsid w:val="00F2769C"/>
    <w:rsid w:val="00F31610"/>
    <w:rsid w:val="00F33532"/>
    <w:rsid w:val="00F33E8B"/>
    <w:rsid w:val="00F37FEF"/>
    <w:rsid w:val="00F43ECD"/>
    <w:rsid w:val="00F4663B"/>
    <w:rsid w:val="00F46A85"/>
    <w:rsid w:val="00F538AA"/>
    <w:rsid w:val="00F55746"/>
    <w:rsid w:val="00F630C5"/>
    <w:rsid w:val="00F65270"/>
    <w:rsid w:val="00F66FB5"/>
    <w:rsid w:val="00F712E3"/>
    <w:rsid w:val="00F71832"/>
    <w:rsid w:val="00F75014"/>
    <w:rsid w:val="00F81705"/>
    <w:rsid w:val="00F8365D"/>
    <w:rsid w:val="00F84B23"/>
    <w:rsid w:val="00F85B02"/>
    <w:rsid w:val="00F871FC"/>
    <w:rsid w:val="00F93CE3"/>
    <w:rsid w:val="00F951BD"/>
    <w:rsid w:val="00FA16EE"/>
    <w:rsid w:val="00FA3CFC"/>
    <w:rsid w:val="00FB23C6"/>
    <w:rsid w:val="00FC5466"/>
    <w:rsid w:val="00FC796F"/>
    <w:rsid w:val="00FD0EE1"/>
    <w:rsid w:val="00FD49A7"/>
    <w:rsid w:val="00FD6EC8"/>
    <w:rsid w:val="00FD7FD0"/>
    <w:rsid w:val="00FF057A"/>
    <w:rsid w:val="00FF25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qFormat/>
    <w:rsid w:val="00E82328"/>
    <w:rPr>
      <w:sz w:val="18"/>
      <w:szCs w:val="18"/>
    </w:rPr>
  </w:style>
  <w:style w:type="paragraph" w:styleId="berschrift1">
    <w:name w:val="heading 1"/>
    <w:basedOn w:val="Standard"/>
    <w:next w:val="Standard"/>
    <w:qFormat/>
    <w:pPr>
      <w:keepNext/>
      <w:outlineLvl w:val="0"/>
    </w:pPr>
    <w:rPr>
      <w:rFonts w:ascii="Arial" w:hAnsi="Arial"/>
      <w:b/>
      <w:sz w:val="22"/>
    </w:rPr>
  </w:style>
  <w:style w:type="paragraph" w:styleId="berschrift4">
    <w:name w:val="heading 4"/>
    <w:basedOn w:val="Standard"/>
    <w:next w:val="Standard"/>
    <w:link w:val="berschrift4Zchn"/>
    <w:uiPriority w:val="9"/>
    <w:semiHidden/>
    <w:unhideWhenUsed/>
    <w:qFormat/>
    <w:rsid w:val="00B22D2D"/>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uiPriority w:val="9"/>
    <w:semiHidden/>
    <w:unhideWhenUsed/>
    <w:qFormat/>
    <w:rsid w:val="00B22D2D"/>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24"/>
    </w:rPr>
  </w:style>
  <w:style w:type="character" w:styleId="Hyperlink">
    <w:name w:val="Hyperlink"/>
    <w:rPr>
      <w:color w:val="0000FF"/>
      <w:u w:val="single"/>
    </w:r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sz w:val="24"/>
      <w:szCs w:val="24"/>
    </w:rPr>
  </w:style>
  <w:style w:type="character" w:styleId="Fett">
    <w:name w:val="Strong"/>
    <w:qFormat/>
    <w:rsid w:val="00AD0989"/>
    <w:rPr>
      <w:b w:val="0"/>
      <w:bCs/>
      <w:bdr w:val="none" w:sz="0" w:space="0" w:color="auto"/>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rsid w:val="00992F57"/>
    <w:rPr>
      <w:rFonts w:ascii="Arial" w:hAnsi="Arial" w:cs="Arial"/>
      <w:sz w:val="22"/>
      <w:szCs w:val="24"/>
    </w:rPr>
  </w:style>
  <w:style w:type="character" w:customStyle="1" w:styleId="KopfzeileZchn">
    <w:name w:val="Kopfzeile Zchn"/>
    <w:link w:val="Kopfzeile"/>
    <w:uiPriority w:val="99"/>
    <w:rsid w:val="00B22D2D"/>
    <w:rPr>
      <w:sz w:val="24"/>
    </w:rPr>
  </w:style>
  <w:style w:type="character" w:customStyle="1" w:styleId="berschrift4Zchn">
    <w:name w:val="Überschrift 4 Zchn"/>
    <w:link w:val="berschrift4"/>
    <w:uiPriority w:val="9"/>
    <w:semiHidden/>
    <w:rsid w:val="00B22D2D"/>
    <w:rPr>
      <w:rFonts w:ascii="Calibri" w:eastAsia="Times New Roman" w:hAnsi="Calibri" w:cs="Times New Roman"/>
      <w:b/>
      <w:bCs/>
      <w:sz w:val="28"/>
      <w:szCs w:val="28"/>
    </w:rPr>
  </w:style>
  <w:style w:type="character" w:customStyle="1" w:styleId="berschrift6Zchn">
    <w:name w:val="Überschrift 6 Zchn"/>
    <w:link w:val="berschrift6"/>
    <w:uiPriority w:val="9"/>
    <w:semiHidden/>
    <w:rsid w:val="00B22D2D"/>
    <w:rPr>
      <w:rFonts w:ascii="Calibri" w:eastAsia="Times New Roman" w:hAnsi="Calibri" w:cs="Times New Roman"/>
      <w:b/>
      <w:bCs/>
      <w:sz w:val="22"/>
      <w:szCs w:val="22"/>
    </w:rPr>
  </w:style>
  <w:style w:type="table" w:styleId="Tabellenraster">
    <w:name w:val="Table Grid"/>
    <w:basedOn w:val="NormaleTabelle"/>
    <w:uiPriority w:val="59"/>
    <w:rsid w:val="00664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rsid w:val="00004AE8"/>
  </w:style>
  <w:style w:type="paragraph" w:customStyle="1" w:styleId="EinfAbs">
    <w:name w:val="[Einf. Abs.]"/>
    <w:basedOn w:val="Standard"/>
    <w:uiPriority w:val="99"/>
    <w:rsid w:val="009727E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NotizEbene21">
    <w:name w:val="Notiz Ebene 21"/>
    <w:basedOn w:val="Standard"/>
    <w:uiPriority w:val="1"/>
    <w:qFormat/>
    <w:rsid w:val="00AD0989"/>
    <w:pPr>
      <w:keepNext/>
      <w:numPr>
        <w:ilvl w:val="1"/>
        <w:numId w:val="4"/>
      </w:numPr>
      <w:contextualSpacing/>
      <w:outlineLvl w:val="1"/>
    </w:pPr>
    <w:rPr>
      <w:rFonts w:ascii="Verdana" w:hAnsi="Verdana"/>
    </w:rPr>
  </w:style>
  <w:style w:type="paragraph" w:styleId="Titel">
    <w:name w:val="Title"/>
    <w:basedOn w:val="Standard"/>
    <w:next w:val="Standard"/>
    <w:link w:val="TitelZchn"/>
    <w:uiPriority w:val="10"/>
    <w:qFormat/>
    <w:rsid w:val="00AD0989"/>
    <w:pPr>
      <w:spacing w:before="240" w:after="60"/>
      <w:jc w:val="center"/>
      <w:outlineLvl w:val="0"/>
    </w:pPr>
    <w:rPr>
      <w:rFonts w:ascii="Calibri" w:eastAsia="MS Gothic" w:hAnsi="Calibri"/>
      <w:b/>
      <w:bCs/>
      <w:kern w:val="28"/>
      <w:sz w:val="32"/>
      <w:szCs w:val="32"/>
    </w:rPr>
  </w:style>
  <w:style w:type="character" w:customStyle="1" w:styleId="TitelZchn">
    <w:name w:val="Titel Zchn"/>
    <w:link w:val="Titel"/>
    <w:uiPriority w:val="10"/>
    <w:rsid w:val="00AD0989"/>
    <w:rPr>
      <w:rFonts w:ascii="Calibri" w:eastAsia="MS Gothic" w:hAnsi="Calibri" w:cs="Times New Roman"/>
      <w:b/>
      <w:bCs/>
      <w:kern w:val="28"/>
      <w:sz w:val="32"/>
      <w:szCs w:val="32"/>
    </w:rPr>
  </w:style>
  <w:style w:type="character" w:styleId="Seitenzahl">
    <w:name w:val="page number"/>
    <w:basedOn w:val="Absatz-Standardschriftart"/>
    <w:uiPriority w:val="99"/>
    <w:semiHidden/>
    <w:unhideWhenUsed/>
    <w:rsid w:val="005177E3"/>
  </w:style>
  <w:style w:type="character" w:styleId="BesuchterHyperlink">
    <w:name w:val="FollowedHyperlink"/>
    <w:basedOn w:val="Absatz-Standardschriftart"/>
    <w:uiPriority w:val="99"/>
    <w:semiHidden/>
    <w:unhideWhenUsed/>
    <w:rsid w:val="00B446C1"/>
    <w:rPr>
      <w:color w:val="800080" w:themeColor="followedHyperlink"/>
      <w:u w:val="single"/>
    </w:rPr>
  </w:style>
  <w:style w:type="paragraph" w:styleId="berarbeitung">
    <w:name w:val="Revision"/>
    <w:hidden/>
    <w:uiPriority w:val="71"/>
    <w:rsid w:val="00D75B10"/>
    <w:rPr>
      <w:sz w:val="18"/>
      <w:szCs w:val="18"/>
    </w:rPr>
  </w:style>
  <w:style w:type="character" w:customStyle="1" w:styleId="UnresolvedMention">
    <w:name w:val="Unresolved Mention"/>
    <w:basedOn w:val="Absatz-Standardschriftart"/>
    <w:uiPriority w:val="99"/>
    <w:semiHidden/>
    <w:unhideWhenUsed/>
    <w:rsid w:val="00DD5F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qFormat/>
    <w:rsid w:val="00E82328"/>
    <w:rPr>
      <w:sz w:val="18"/>
      <w:szCs w:val="18"/>
    </w:rPr>
  </w:style>
  <w:style w:type="paragraph" w:styleId="berschrift1">
    <w:name w:val="heading 1"/>
    <w:basedOn w:val="Standard"/>
    <w:next w:val="Standard"/>
    <w:qFormat/>
    <w:pPr>
      <w:keepNext/>
      <w:outlineLvl w:val="0"/>
    </w:pPr>
    <w:rPr>
      <w:rFonts w:ascii="Arial" w:hAnsi="Arial"/>
      <w:b/>
      <w:sz w:val="22"/>
    </w:rPr>
  </w:style>
  <w:style w:type="paragraph" w:styleId="berschrift4">
    <w:name w:val="heading 4"/>
    <w:basedOn w:val="Standard"/>
    <w:next w:val="Standard"/>
    <w:link w:val="berschrift4Zchn"/>
    <w:uiPriority w:val="9"/>
    <w:semiHidden/>
    <w:unhideWhenUsed/>
    <w:qFormat/>
    <w:rsid w:val="00B22D2D"/>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uiPriority w:val="9"/>
    <w:semiHidden/>
    <w:unhideWhenUsed/>
    <w:qFormat/>
    <w:rsid w:val="00B22D2D"/>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24"/>
    </w:rPr>
  </w:style>
  <w:style w:type="character" w:styleId="Hyperlink">
    <w:name w:val="Hyperlink"/>
    <w:rPr>
      <w:color w:val="0000FF"/>
      <w:u w:val="single"/>
    </w:r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sz w:val="24"/>
      <w:szCs w:val="24"/>
    </w:rPr>
  </w:style>
  <w:style w:type="character" w:styleId="Fett">
    <w:name w:val="Strong"/>
    <w:qFormat/>
    <w:rsid w:val="00AD0989"/>
    <w:rPr>
      <w:b w:val="0"/>
      <w:bCs/>
      <w:bdr w:val="none" w:sz="0" w:space="0" w:color="auto"/>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rsid w:val="00992F57"/>
    <w:rPr>
      <w:rFonts w:ascii="Arial" w:hAnsi="Arial" w:cs="Arial"/>
      <w:sz w:val="22"/>
      <w:szCs w:val="24"/>
    </w:rPr>
  </w:style>
  <w:style w:type="character" w:customStyle="1" w:styleId="KopfzeileZchn">
    <w:name w:val="Kopfzeile Zchn"/>
    <w:link w:val="Kopfzeile"/>
    <w:uiPriority w:val="99"/>
    <w:rsid w:val="00B22D2D"/>
    <w:rPr>
      <w:sz w:val="24"/>
    </w:rPr>
  </w:style>
  <w:style w:type="character" w:customStyle="1" w:styleId="berschrift4Zchn">
    <w:name w:val="Überschrift 4 Zchn"/>
    <w:link w:val="berschrift4"/>
    <w:uiPriority w:val="9"/>
    <w:semiHidden/>
    <w:rsid w:val="00B22D2D"/>
    <w:rPr>
      <w:rFonts w:ascii="Calibri" w:eastAsia="Times New Roman" w:hAnsi="Calibri" w:cs="Times New Roman"/>
      <w:b/>
      <w:bCs/>
      <w:sz w:val="28"/>
      <w:szCs w:val="28"/>
    </w:rPr>
  </w:style>
  <w:style w:type="character" w:customStyle="1" w:styleId="berschrift6Zchn">
    <w:name w:val="Überschrift 6 Zchn"/>
    <w:link w:val="berschrift6"/>
    <w:uiPriority w:val="9"/>
    <w:semiHidden/>
    <w:rsid w:val="00B22D2D"/>
    <w:rPr>
      <w:rFonts w:ascii="Calibri" w:eastAsia="Times New Roman" w:hAnsi="Calibri" w:cs="Times New Roman"/>
      <w:b/>
      <w:bCs/>
      <w:sz w:val="22"/>
      <w:szCs w:val="22"/>
    </w:rPr>
  </w:style>
  <w:style w:type="table" w:styleId="Tabellenraster">
    <w:name w:val="Table Grid"/>
    <w:basedOn w:val="NormaleTabelle"/>
    <w:uiPriority w:val="59"/>
    <w:rsid w:val="00664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rsid w:val="00004AE8"/>
  </w:style>
  <w:style w:type="paragraph" w:customStyle="1" w:styleId="EinfAbs">
    <w:name w:val="[Einf. Abs.]"/>
    <w:basedOn w:val="Standard"/>
    <w:uiPriority w:val="99"/>
    <w:rsid w:val="009727E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NotizEbene21">
    <w:name w:val="Notiz Ebene 21"/>
    <w:basedOn w:val="Standard"/>
    <w:uiPriority w:val="1"/>
    <w:qFormat/>
    <w:rsid w:val="00AD0989"/>
    <w:pPr>
      <w:keepNext/>
      <w:numPr>
        <w:ilvl w:val="1"/>
        <w:numId w:val="4"/>
      </w:numPr>
      <w:contextualSpacing/>
      <w:outlineLvl w:val="1"/>
    </w:pPr>
    <w:rPr>
      <w:rFonts w:ascii="Verdana" w:hAnsi="Verdana"/>
    </w:rPr>
  </w:style>
  <w:style w:type="paragraph" w:styleId="Titel">
    <w:name w:val="Title"/>
    <w:basedOn w:val="Standard"/>
    <w:next w:val="Standard"/>
    <w:link w:val="TitelZchn"/>
    <w:uiPriority w:val="10"/>
    <w:qFormat/>
    <w:rsid w:val="00AD0989"/>
    <w:pPr>
      <w:spacing w:before="240" w:after="60"/>
      <w:jc w:val="center"/>
      <w:outlineLvl w:val="0"/>
    </w:pPr>
    <w:rPr>
      <w:rFonts w:ascii="Calibri" w:eastAsia="MS Gothic" w:hAnsi="Calibri"/>
      <w:b/>
      <w:bCs/>
      <w:kern w:val="28"/>
      <w:sz w:val="32"/>
      <w:szCs w:val="32"/>
    </w:rPr>
  </w:style>
  <w:style w:type="character" w:customStyle="1" w:styleId="TitelZchn">
    <w:name w:val="Titel Zchn"/>
    <w:link w:val="Titel"/>
    <w:uiPriority w:val="10"/>
    <w:rsid w:val="00AD0989"/>
    <w:rPr>
      <w:rFonts w:ascii="Calibri" w:eastAsia="MS Gothic" w:hAnsi="Calibri" w:cs="Times New Roman"/>
      <w:b/>
      <w:bCs/>
      <w:kern w:val="28"/>
      <w:sz w:val="32"/>
      <w:szCs w:val="32"/>
    </w:rPr>
  </w:style>
  <w:style w:type="character" w:styleId="Seitenzahl">
    <w:name w:val="page number"/>
    <w:basedOn w:val="Absatz-Standardschriftart"/>
    <w:uiPriority w:val="99"/>
    <w:semiHidden/>
    <w:unhideWhenUsed/>
    <w:rsid w:val="005177E3"/>
  </w:style>
  <w:style w:type="character" w:styleId="BesuchterHyperlink">
    <w:name w:val="FollowedHyperlink"/>
    <w:basedOn w:val="Absatz-Standardschriftart"/>
    <w:uiPriority w:val="99"/>
    <w:semiHidden/>
    <w:unhideWhenUsed/>
    <w:rsid w:val="00B446C1"/>
    <w:rPr>
      <w:color w:val="800080" w:themeColor="followedHyperlink"/>
      <w:u w:val="single"/>
    </w:rPr>
  </w:style>
  <w:style w:type="paragraph" w:styleId="berarbeitung">
    <w:name w:val="Revision"/>
    <w:hidden/>
    <w:uiPriority w:val="71"/>
    <w:rsid w:val="00D75B10"/>
    <w:rPr>
      <w:sz w:val="18"/>
      <w:szCs w:val="18"/>
    </w:rPr>
  </w:style>
  <w:style w:type="character" w:customStyle="1" w:styleId="UnresolvedMention">
    <w:name w:val="Unresolved Mention"/>
    <w:basedOn w:val="Absatz-Standardschriftart"/>
    <w:uiPriority w:val="99"/>
    <w:semiHidden/>
    <w:unhideWhenUsed/>
    <w:rsid w:val="00DD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455">
      <w:bodyDiv w:val="1"/>
      <w:marLeft w:val="0"/>
      <w:marRight w:val="0"/>
      <w:marTop w:val="0"/>
      <w:marBottom w:val="0"/>
      <w:divBdr>
        <w:top w:val="none" w:sz="0" w:space="0" w:color="auto"/>
        <w:left w:val="none" w:sz="0" w:space="0" w:color="auto"/>
        <w:bottom w:val="none" w:sz="0" w:space="0" w:color="auto"/>
        <w:right w:val="none" w:sz="0" w:space="0" w:color="auto"/>
      </w:divBdr>
    </w:div>
    <w:div w:id="193929314">
      <w:bodyDiv w:val="1"/>
      <w:marLeft w:val="0"/>
      <w:marRight w:val="0"/>
      <w:marTop w:val="0"/>
      <w:marBottom w:val="0"/>
      <w:divBdr>
        <w:top w:val="none" w:sz="0" w:space="0" w:color="auto"/>
        <w:left w:val="none" w:sz="0" w:space="0" w:color="auto"/>
        <w:bottom w:val="none" w:sz="0" w:space="0" w:color="auto"/>
        <w:right w:val="none" w:sz="0" w:space="0" w:color="auto"/>
      </w:divBdr>
    </w:div>
    <w:div w:id="334652412">
      <w:bodyDiv w:val="1"/>
      <w:marLeft w:val="0"/>
      <w:marRight w:val="0"/>
      <w:marTop w:val="0"/>
      <w:marBottom w:val="0"/>
      <w:divBdr>
        <w:top w:val="none" w:sz="0" w:space="0" w:color="auto"/>
        <w:left w:val="none" w:sz="0" w:space="0" w:color="auto"/>
        <w:bottom w:val="none" w:sz="0" w:space="0" w:color="auto"/>
        <w:right w:val="none" w:sz="0" w:space="0" w:color="auto"/>
      </w:divBdr>
    </w:div>
    <w:div w:id="458573284">
      <w:bodyDiv w:val="1"/>
      <w:marLeft w:val="0"/>
      <w:marRight w:val="0"/>
      <w:marTop w:val="0"/>
      <w:marBottom w:val="0"/>
      <w:divBdr>
        <w:top w:val="none" w:sz="0" w:space="0" w:color="auto"/>
        <w:left w:val="none" w:sz="0" w:space="0" w:color="auto"/>
        <w:bottom w:val="none" w:sz="0" w:space="0" w:color="auto"/>
        <w:right w:val="none" w:sz="0" w:space="0" w:color="auto"/>
      </w:divBdr>
    </w:div>
    <w:div w:id="472715343">
      <w:bodyDiv w:val="1"/>
      <w:marLeft w:val="0"/>
      <w:marRight w:val="0"/>
      <w:marTop w:val="0"/>
      <w:marBottom w:val="0"/>
      <w:divBdr>
        <w:top w:val="none" w:sz="0" w:space="0" w:color="auto"/>
        <w:left w:val="none" w:sz="0" w:space="0" w:color="auto"/>
        <w:bottom w:val="none" w:sz="0" w:space="0" w:color="auto"/>
        <w:right w:val="none" w:sz="0" w:space="0" w:color="auto"/>
      </w:divBdr>
    </w:div>
    <w:div w:id="502739325">
      <w:bodyDiv w:val="1"/>
      <w:marLeft w:val="0"/>
      <w:marRight w:val="0"/>
      <w:marTop w:val="0"/>
      <w:marBottom w:val="0"/>
      <w:divBdr>
        <w:top w:val="none" w:sz="0" w:space="0" w:color="auto"/>
        <w:left w:val="none" w:sz="0" w:space="0" w:color="auto"/>
        <w:bottom w:val="none" w:sz="0" w:space="0" w:color="auto"/>
        <w:right w:val="none" w:sz="0" w:space="0" w:color="auto"/>
      </w:divBdr>
    </w:div>
    <w:div w:id="624508446">
      <w:bodyDiv w:val="1"/>
      <w:marLeft w:val="0"/>
      <w:marRight w:val="0"/>
      <w:marTop w:val="0"/>
      <w:marBottom w:val="0"/>
      <w:divBdr>
        <w:top w:val="none" w:sz="0" w:space="0" w:color="auto"/>
        <w:left w:val="none" w:sz="0" w:space="0" w:color="auto"/>
        <w:bottom w:val="none" w:sz="0" w:space="0" w:color="auto"/>
        <w:right w:val="none" w:sz="0" w:space="0" w:color="auto"/>
      </w:divBdr>
    </w:div>
    <w:div w:id="766729037">
      <w:bodyDiv w:val="1"/>
      <w:marLeft w:val="0"/>
      <w:marRight w:val="0"/>
      <w:marTop w:val="0"/>
      <w:marBottom w:val="0"/>
      <w:divBdr>
        <w:top w:val="none" w:sz="0" w:space="0" w:color="auto"/>
        <w:left w:val="none" w:sz="0" w:space="0" w:color="auto"/>
        <w:bottom w:val="none" w:sz="0" w:space="0" w:color="auto"/>
        <w:right w:val="none" w:sz="0" w:space="0" w:color="auto"/>
      </w:divBdr>
    </w:div>
    <w:div w:id="888492649">
      <w:bodyDiv w:val="1"/>
      <w:marLeft w:val="0"/>
      <w:marRight w:val="0"/>
      <w:marTop w:val="0"/>
      <w:marBottom w:val="0"/>
      <w:divBdr>
        <w:top w:val="none" w:sz="0" w:space="0" w:color="auto"/>
        <w:left w:val="none" w:sz="0" w:space="0" w:color="auto"/>
        <w:bottom w:val="none" w:sz="0" w:space="0" w:color="auto"/>
        <w:right w:val="none" w:sz="0" w:space="0" w:color="auto"/>
      </w:divBdr>
      <w:divsChild>
        <w:div w:id="242371861">
          <w:marLeft w:val="0"/>
          <w:marRight w:val="0"/>
          <w:marTop w:val="0"/>
          <w:marBottom w:val="0"/>
          <w:divBdr>
            <w:top w:val="none" w:sz="0" w:space="0" w:color="auto"/>
            <w:left w:val="none" w:sz="0" w:space="0" w:color="auto"/>
            <w:bottom w:val="none" w:sz="0" w:space="0" w:color="auto"/>
            <w:right w:val="none" w:sz="0" w:space="0" w:color="auto"/>
          </w:divBdr>
          <w:divsChild>
            <w:div w:id="1777089951">
              <w:marLeft w:val="0"/>
              <w:marRight w:val="0"/>
              <w:marTop w:val="0"/>
              <w:marBottom w:val="0"/>
              <w:divBdr>
                <w:top w:val="none" w:sz="0" w:space="0" w:color="auto"/>
                <w:left w:val="none" w:sz="0" w:space="0" w:color="auto"/>
                <w:bottom w:val="none" w:sz="0" w:space="0" w:color="auto"/>
                <w:right w:val="none" w:sz="0" w:space="0" w:color="auto"/>
              </w:divBdr>
              <w:divsChild>
                <w:div w:id="643243777">
                  <w:marLeft w:val="0"/>
                  <w:marRight w:val="0"/>
                  <w:marTop w:val="0"/>
                  <w:marBottom w:val="0"/>
                  <w:divBdr>
                    <w:top w:val="none" w:sz="0" w:space="0" w:color="auto"/>
                    <w:left w:val="none" w:sz="0" w:space="0" w:color="auto"/>
                    <w:bottom w:val="none" w:sz="0" w:space="0" w:color="auto"/>
                    <w:right w:val="none" w:sz="0" w:space="0" w:color="auto"/>
                  </w:divBdr>
                  <w:divsChild>
                    <w:div w:id="609044870">
                      <w:marLeft w:val="200"/>
                      <w:marRight w:val="0"/>
                      <w:marTop w:val="0"/>
                      <w:marBottom w:val="0"/>
                      <w:divBdr>
                        <w:top w:val="none" w:sz="0" w:space="0" w:color="auto"/>
                        <w:left w:val="none" w:sz="0" w:space="0" w:color="auto"/>
                        <w:bottom w:val="none" w:sz="0" w:space="0" w:color="auto"/>
                        <w:right w:val="none" w:sz="0" w:space="0" w:color="auto"/>
                      </w:divBdr>
                      <w:divsChild>
                        <w:div w:id="1995404761">
                          <w:marLeft w:val="0"/>
                          <w:marRight w:val="0"/>
                          <w:marTop w:val="0"/>
                          <w:marBottom w:val="300"/>
                          <w:divBdr>
                            <w:top w:val="none" w:sz="0" w:space="0" w:color="auto"/>
                            <w:left w:val="none" w:sz="0" w:space="0" w:color="auto"/>
                            <w:bottom w:val="none" w:sz="0" w:space="0" w:color="auto"/>
                            <w:right w:val="none" w:sz="0" w:space="0" w:color="auto"/>
                          </w:divBdr>
                          <w:divsChild>
                            <w:div w:id="1763522900">
                              <w:marLeft w:val="0"/>
                              <w:marRight w:val="0"/>
                              <w:marTop w:val="0"/>
                              <w:marBottom w:val="0"/>
                              <w:divBdr>
                                <w:top w:val="none" w:sz="0" w:space="0" w:color="auto"/>
                                <w:left w:val="none" w:sz="0" w:space="0" w:color="auto"/>
                                <w:bottom w:val="none" w:sz="0" w:space="0" w:color="auto"/>
                                <w:right w:val="none" w:sz="0" w:space="0" w:color="auto"/>
                              </w:divBdr>
                              <w:divsChild>
                                <w:div w:id="508760591">
                                  <w:marLeft w:val="0"/>
                                  <w:marRight w:val="0"/>
                                  <w:marTop w:val="0"/>
                                  <w:marBottom w:val="0"/>
                                  <w:divBdr>
                                    <w:top w:val="none" w:sz="0" w:space="0" w:color="auto"/>
                                    <w:left w:val="none" w:sz="0" w:space="0" w:color="auto"/>
                                    <w:bottom w:val="none" w:sz="0" w:space="0" w:color="auto"/>
                                    <w:right w:val="none" w:sz="0" w:space="0" w:color="auto"/>
                                  </w:divBdr>
                                  <w:divsChild>
                                    <w:div w:id="165871997">
                                      <w:marLeft w:val="0"/>
                                      <w:marRight w:val="-10"/>
                                      <w:marTop w:val="0"/>
                                      <w:marBottom w:val="0"/>
                                      <w:divBdr>
                                        <w:top w:val="single" w:sz="4" w:space="0" w:color="FFFFFF"/>
                                        <w:left w:val="single" w:sz="4" w:space="0" w:color="FFFFFF"/>
                                        <w:bottom w:val="single" w:sz="4" w:space="0" w:color="FFFFFF"/>
                                        <w:right w:val="single" w:sz="4" w:space="0" w:color="FFFFFF"/>
                                      </w:divBdr>
                                      <w:divsChild>
                                        <w:div w:id="1521890448">
                                          <w:marLeft w:val="0"/>
                                          <w:marRight w:val="0"/>
                                          <w:marTop w:val="0"/>
                                          <w:marBottom w:val="0"/>
                                          <w:divBdr>
                                            <w:top w:val="none" w:sz="0" w:space="0" w:color="auto"/>
                                            <w:left w:val="none" w:sz="0" w:space="0" w:color="auto"/>
                                            <w:bottom w:val="none" w:sz="0" w:space="0" w:color="auto"/>
                                            <w:right w:val="none" w:sz="0" w:space="0" w:color="auto"/>
                                          </w:divBdr>
                                          <w:divsChild>
                                            <w:div w:id="12210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19380">
      <w:bodyDiv w:val="1"/>
      <w:marLeft w:val="0"/>
      <w:marRight w:val="0"/>
      <w:marTop w:val="0"/>
      <w:marBottom w:val="0"/>
      <w:divBdr>
        <w:top w:val="none" w:sz="0" w:space="0" w:color="auto"/>
        <w:left w:val="none" w:sz="0" w:space="0" w:color="auto"/>
        <w:bottom w:val="none" w:sz="0" w:space="0" w:color="auto"/>
        <w:right w:val="none" w:sz="0" w:space="0" w:color="auto"/>
      </w:divBdr>
    </w:div>
    <w:div w:id="954367372">
      <w:bodyDiv w:val="1"/>
      <w:marLeft w:val="0"/>
      <w:marRight w:val="0"/>
      <w:marTop w:val="0"/>
      <w:marBottom w:val="0"/>
      <w:divBdr>
        <w:top w:val="none" w:sz="0" w:space="0" w:color="auto"/>
        <w:left w:val="none" w:sz="0" w:space="0" w:color="auto"/>
        <w:bottom w:val="none" w:sz="0" w:space="0" w:color="auto"/>
        <w:right w:val="none" w:sz="0" w:space="0" w:color="auto"/>
      </w:divBdr>
    </w:div>
    <w:div w:id="1153109088">
      <w:bodyDiv w:val="1"/>
      <w:marLeft w:val="0"/>
      <w:marRight w:val="0"/>
      <w:marTop w:val="0"/>
      <w:marBottom w:val="0"/>
      <w:divBdr>
        <w:top w:val="none" w:sz="0" w:space="0" w:color="auto"/>
        <w:left w:val="none" w:sz="0" w:space="0" w:color="auto"/>
        <w:bottom w:val="none" w:sz="0" w:space="0" w:color="auto"/>
        <w:right w:val="none" w:sz="0" w:space="0" w:color="auto"/>
      </w:divBdr>
    </w:div>
    <w:div w:id="1271889793">
      <w:bodyDiv w:val="1"/>
      <w:marLeft w:val="0"/>
      <w:marRight w:val="0"/>
      <w:marTop w:val="0"/>
      <w:marBottom w:val="0"/>
      <w:divBdr>
        <w:top w:val="none" w:sz="0" w:space="0" w:color="auto"/>
        <w:left w:val="none" w:sz="0" w:space="0" w:color="auto"/>
        <w:bottom w:val="none" w:sz="0" w:space="0" w:color="auto"/>
        <w:right w:val="none" w:sz="0" w:space="0" w:color="auto"/>
      </w:divBdr>
    </w:div>
    <w:div w:id="1294677624">
      <w:bodyDiv w:val="1"/>
      <w:marLeft w:val="0"/>
      <w:marRight w:val="0"/>
      <w:marTop w:val="0"/>
      <w:marBottom w:val="0"/>
      <w:divBdr>
        <w:top w:val="none" w:sz="0" w:space="0" w:color="auto"/>
        <w:left w:val="none" w:sz="0" w:space="0" w:color="auto"/>
        <w:bottom w:val="none" w:sz="0" w:space="0" w:color="auto"/>
        <w:right w:val="none" w:sz="0" w:space="0" w:color="auto"/>
      </w:divBdr>
    </w:div>
    <w:div w:id="1572619432">
      <w:bodyDiv w:val="1"/>
      <w:marLeft w:val="0"/>
      <w:marRight w:val="0"/>
      <w:marTop w:val="0"/>
      <w:marBottom w:val="0"/>
      <w:divBdr>
        <w:top w:val="none" w:sz="0" w:space="0" w:color="auto"/>
        <w:left w:val="none" w:sz="0" w:space="0" w:color="auto"/>
        <w:bottom w:val="none" w:sz="0" w:space="0" w:color="auto"/>
        <w:right w:val="none" w:sz="0" w:space="0" w:color="auto"/>
      </w:divBdr>
    </w:div>
    <w:div w:id="1604992305">
      <w:bodyDiv w:val="1"/>
      <w:marLeft w:val="0"/>
      <w:marRight w:val="0"/>
      <w:marTop w:val="0"/>
      <w:marBottom w:val="0"/>
      <w:divBdr>
        <w:top w:val="none" w:sz="0" w:space="0" w:color="auto"/>
        <w:left w:val="none" w:sz="0" w:space="0" w:color="auto"/>
        <w:bottom w:val="none" w:sz="0" w:space="0" w:color="auto"/>
        <w:right w:val="none" w:sz="0" w:space="0" w:color="auto"/>
      </w:divBdr>
    </w:div>
    <w:div w:id="1704399790">
      <w:bodyDiv w:val="1"/>
      <w:marLeft w:val="0"/>
      <w:marRight w:val="0"/>
      <w:marTop w:val="0"/>
      <w:marBottom w:val="0"/>
      <w:divBdr>
        <w:top w:val="none" w:sz="0" w:space="0" w:color="auto"/>
        <w:left w:val="none" w:sz="0" w:space="0" w:color="auto"/>
        <w:bottom w:val="none" w:sz="0" w:space="0" w:color="auto"/>
        <w:right w:val="none" w:sz="0" w:space="0" w:color="auto"/>
      </w:divBdr>
    </w:div>
    <w:div w:id="1856650000">
      <w:bodyDiv w:val="1"/>
      <w:marLeft w:val="0"/>
      <w:marRight w:val="0"/>
      <w:marTop w:val="0"/>
      <w:marBottom w:val="0"/>
      <w:divBdr>
        <w:top w:val="none" w:sz="0" w:space="0" w:color="auto"/>
        <w:left w:val="none" w:sz="0" w:space="0" w:color="auto"/>
        <w:bottom w:val="none" w:sz="0" w:space="0" w:color="auto"/>
        <w:right w:val="none" w:sz="0" w:space="0" w:color="auto"/>
      </w:divBdr>
    </w:div>
    <w:div w:id="1913924402">
      <w:bodyDiv w:val="1"/>
      <w:marLeft w:val="0"/>
      <w:marRight w:val="0"/>
      <w:marTop w:val="0"/>
      <w:marBottom w:val="0"/>
      <w:divBdr>
        <w:top w:val="none" w:sz="0" w:space="0" w:color="auto"/>
        <w:left w:val="none" w:sz="0" w:space="0" w:color="auto"/>
        <w:bottom w:val="none" w:sz="0" w:space="0" w:color="auto"/>
        <w:right w:val="none" w:sz="0" w:space="0" w:color="auto"/>
      </w:divBdr>
    </w:div>
    <w:div w:id="1959951882">
      <w:bodyDiv w:val="1"/>
      <w:marLeft w:val="0"/>
      <w:marRight w:val="0"/>
      <w:marTop w:val="0"/>
      <w:marBottom w:val="0"/>
      <w:divBdr>
        <w:top w:val="none" w:sz="0" w:space="0" w:color="auto"/>
        <w:left w:val="none" w:sz="0" w:space="0" w:color="auto"/>
        <w:bottom w:val="none" w:sz="0" w:space="0" w:color="auto"/>
        <w:right w:val="none" w:sz="0" w:space="0" w:color="auto"/>
      </w:divBdr>
    </w:div>
    <w:div w:id="2008701839">
      <w:bodyDiv w:val="1"/>
      <w:marLeft w:val="0"/>
      <w:marRight w:val="0"/>
      <w:marTop w:val="0"/>
      <w:marBottom w:val="0"/>
      <w:divBdr>
        <w:top w:val="none" w:sz="0" w:space="0" w:color="auto"/>
        <w:left w:val="none" w:sz="0" w:space="0" w:color="auto"/>
        <w:bottom w:val="none" w:sz="0" w:space="0" w:color="auto"/>
        <w:right w:val="none" w:sz="0" w:space="0" w:color="auto"/>
      </w:divBdr>
    </w:div>
    <w:div w:id="2108647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5657-92D5-4BA4-B31B-4874EF13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CTE Automotive GmbH Großer Fledderweg 76 49084 Osnabrück</vt:lpstr>
    </vt:vector>
  </TitlesOfParts>
  <Company>CTE GmbH</Company>
  <LinksUpToDate>false</LinksUpToDate>
  <CharactersWithSpaces>1536</CharactersWithSpaces>
  <SharedDoc>false</SharedDoc>
  <HLinks>
    <vt:vector size="42" baseType="variant">
      <vt:variant>
        <vt:i4>103</vt:i4>
      </vt:variant>
      <vt:variant>
        <vt:i4>2168</vt:i4>
      </vt:variant>
      <vt:variant>
        <vt:i4>1025</vt:i4>
      </vt:variant>
      <vt:variant>
        <vt:i4>1</vt:i4>
      </vt:variant>
      <vt:variant>
        <vt:lpwstr>Linie</vt:lpwstr>
      </vt:variant>
      <vt:variant>
        <vt:lpwstr/>
      </vt:variant>
      <vt:variant>
        <vt:i4>103</vt:i4>
      </vt:variant>
      <vt:variant>
        <vt:i4>6430</vt:i4>
      </vt:variant>
      <vt:variant>
        <vt:i4>1026</vt:i4>
      </vt:variant>
      <vt:variant>
        <vt:i4>1</vt:i4>
      </vt:variant>
      <vt:variant>
        <vt:lpwstr>Linie</vt:lpwstr>
      </vt:variant>
      <vt:variant>
        <vt:lpwstr/>
      </vt:variant>
      <vt:variant>
        <vt:i4>393230</vt:i4>
      </vt:variant>
      <vt:variant>
        <vt:i4>6438</vt:i4>
      </vt:variant>
      <vt:variant>
        <vt:i4>1027</vt:i4>
      </vt:variant>
      <vt:variant>
        <vt:i4>1</vt:i4>
      </vt:variant>
      <vt:variant>
        <vt:lpwstr>Ecke</vt:lpwstr>
      </vt:variant>
      <vt:variant>
        <vt:lpwstr/>
      </vt:variant>
      <vt:variant>
        <vt:i4>7798897</vt:i4>
      </vt:variant>
      <vt:variant>
        <vt:i4>-1</vt:i4>
      </vt:variant>
      <vt:variant>
        <vt:i4>2071</vt:i4>
      </vt:variant>
      <vt:variant>
        <vt:i4>1</vt:i4>
      </vt:variant>
      <vt:variant>
        <vt:lpwstr>Symbol</vt:lpwstr>
      </vt:variant>
      <vt:variant>
        <vt:lpwstr/>
      </vt:variant>
      <vt:variant>
        <vt:i4>4063267</vt:i4>
      </vt:variant>
      <vt:variant>
        <vt:i4>-1</vt:i4>
      </vt:variant>
      <vt:variant>
        <vt:i4>2072</vt:i4>
      </vt:variant>
      <vt:variant>
        <vt:i4>1</vt:i4>
      </vt:variant>
      <vt:variant>
        <vt:lpwstr>Commeo_Briefbogen_Anschreiben_2017_07_Freigegeben_Seite1_Kopf55</vt:lpwstr>
      </vt:variant>
      <vt:variant>
        <vt:lpwstr/>
      </vt:variant>
      <vt:variant>
        <vt:i4>10092633</vt:i4>
      </vt:variant>
      <vt:variant>
        <vt:i4>-1</vt:i4>
      </vt:variant>
      <vt:variant>
        <vt:i4>2074</vt:i4>
      </vt:variant>
      <vt:variant>
        <vt:i4>1</vt:i4>
      </vt:variant>
      <vt:variant>
        <vt:lpwstr>Commeo_Briefbogen_Anschreiben_2017_07_Freigegeben_Seite1_Fuß33</vt:lpwstr>
      </vt:variant>
      <vt:variant>
        <vt:lpwstr/>
      </vt:variant>
      <vt:variant>
        <vt:i4>3997731</vt:i4>
      </vt:variant>
      <vt:variant>
        <vt:i4>-1</vt:i4>
      </vt:variant>
      <vt:variant>
        <vt:i4>2075</vt:i4>
      </vt:variant>
      <vt:variant>
        <vt:i4>1</vt:i4>
      </vt:variant>
      <vt:variant>
        <vt:lpwstr>Commeo_Briefbogen_Anschreiben_2017_07_Freigegeben_Seite2_Kopf55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Automotive GmbH Großer Fledderweg 76 49084 Osnabrück</dc:title>
  <dc:creator>Elke Pfeiffer</dc:creator>
  <cp:lastModifiedBy>komatz_s</cp:lastModifiedBy>
  <cp:revision>4</cp:revision>
  <cp:lastPrinted>2018-06-29T09:13:00Z</cp:lastPrinted>
  <dcterms:created xsi:type="dcterms:W3CDTF">2018-09-07T06:03:00Z</dcterms:created>
  <dcterms:modified xsi:type="dcterms:W3CDTF">2018-09-07T12:17:00Z</dcterms:modified>
</cp:coreProperties>
</file>