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5E" w:rsidRDefault="00735E5E" w:rsidP="00F2769C">
      <w:pPr>
        <w:rPr>
          <w:rFonts w:ascii="IBM Plex Sans" w:hAnsi="IBM Plex Sans" w:cs="Arial"/>
          <w:color w:val="262626"/>
          <w:sz w:val="28"/>
          <w:szCs w:val="28"/>
        </w:rPr>
      </w:pPr>
    </w:p>
    <w:p w:rsidR="00F43ECD" w:rsidRPr="004D1BB4" w:rsidRDefault="00FD0E65" w:rsidP="00FD0E65">
      <w:pPr>
        <w:framePr w:w="5333" w:h="1729" w:hRule="exact" w:hSpace="181" w:wrap="around" w:vAnchor="page" w:hAnchor="page" w:x="1430" w:y="13651" w:anchorLock="1"/>
        <w:shd w:val="solid" w:color="FFFFFF" w:fill="FFFFFF"/>
        <w:rPr>
          <w:rFonts w:ascii="IBM Plex Sans" w:hAnsi="IBM Plex Sans" w:cs="Tahoma"/>
          <w:color w:val="262626"/>
          <w:sz w:val="16"/>
          <w:szCs w:val="16"/>
        </w:rPr>
      </w:pPr>
      <w:proofErr w:type="spellStart"/>
      <w:r w:rsidRPr="004D1BB4">
        <w:rPr>
          <w:rFonts w:ascii="IBM Plex Sans" w:hAnsi="IBM Plex Sans" w:cs="Tahoma"/>
          <w:color w:val="262626"/>
          <w:sz w:val="16"/>
          <w:szCs w:val="16"/>
        </w:rPr>
        <w:t>Contact</w:t>
      </w:r>
      <w:proofErr w:type="spellEnd"/>
      <w:r w:rsidR="00F43ECD" w:rsidRPr="004D1BB4">
        <w:rPr>
          <w:rFonts w:ascii="IBM Plex Sans" w:hAnsi="IBM Plex Sans" w:cs="Tahoma"/>
          <w:color w:val="262626"/>
          <w:sz w:val="16"/>
          <w:szCs w:val="16"/>
        </w:rPr>
        <w:t>:</w:t>
      </w:r>
    </w:p>
    <w:p w:rsidR="00F43ECD" w:rsidRPr="004D1BB4" w:rsidRDefault="00F43ECD" w:rsidP="00FD0E65">
      <w:pPr>
        <w:framePr w:w="5333" w:h="1729" w:hRule="exact" w:hSpace="181" w:wrap="around" w:vAnchor="page" w:hAnchor="page" w:x="1430" w:y="13651" w:anchorLock="1"/>
        <w:shd w:val="solid" w:color="FFFFFF" w:fill="FFFFFF"/>
        <w:rPr>
          <w:rFonts w:ascii="IBM Plex Sans" w:hAnsi="IBM Plex Sans" w:cs="Tahoma"/>
          <w:color w:val="262626"/>
          <w:sz w:val="16"/>
          <w:szCs w:val="16"/>
        </w:rPr>
      </w:pPr>
    </w:p>
    <w:p w:rsidR="00AE091C" w:rsidRPr="004D1BB4" w:rsidRDefault="00F43ECD" w:rsidP="00FD0E65">
      <w:pPr>
        <w:framePr w:w="5333" w:h="1729" w:hRule="exact" w:hSpace="181" w:wrap="around" w:vAnchor="page" w:hAnchor="page" w:x="1430" w:y="13651" w:anchorLock="1"/>
        <w:shd w:val="solid" w:color="FFFFFF" w:fill="FFFFFF"/>
        <w:rPr>
          <w:rFonts w:ascii="IBM Plex Sans" w:hAnsi="IBM Plex Sans" w:cs="Tahoma"/>
          <w:color w:val="262626"/>
          <w:sz w:val="16"/>
          <w:szCs w:val="16"/>
        </w:rPr>
      </w:pPr>
      <w:r w:rsidRPr="004D1BB4">
        <w:rPr>
          <w:rFonts w:ascii="IBM Plex Sans" w:hAnsi="IBM Plex Sans" w:cs="Tahoma"/>
          <w:color w:val="262626"/>
          <w:sz w:val="16"/>
          <w:szCs w:val="16"/>
        </w:rPr>
        <w:t>Elke Pfeiffer</w:t>
      </w:r>
    </w:p>
    <w:p w:rsidR="00AE091C" w:rsidRPr="006A73AE" w:rsidRDefault="00F43ECD" w:rsidP="00FD0E65">
      <w:pPr>
        <w:framePr w:w="5333" w:h="1729" w:hRule="exact" w:hSpace="181" w:wrap="around" w:vAnchor="page" w:hAnchor="page" w:x="1430" w:y="13651" w:anchorLock="1"/>
        <w:shd w:val="solid" w:color="FFFFFF" w:fill="FFFFFF"/>
        <w:rPr>
          <w:rFonts w:ascii="IBM Plex Sans" w:hAnsi="IBM Plex Sans" w:cs="Tahoma"/>
          <w:color w:val="262626"/>
          <w:sz w:val="16"/>
          <w:szCs w:val="16"/>
        </w:rPr>
      </w:pPr>
      <w:r w:rsidRPr="006A73AE">
        <w:rPr>
          <w:rFonts w:ascii="IBM Plex Sans" w:hAnsi="IBM Plex Sans" w:cs="Tahoma"/>
          <w:color w:val="262626"/>
          <w:sz w:val="16"/>
          <w:szCs w:val="16"/>
        </w:rPr>
        <w:t>Marketing</w:t>
      </w:r>
      <w:r w:rsidR="00FD0E65" w:rsidRPr="006A73AE">
        <w:rPr>
          <w:rFonts w:ascii="IBM Plex Sans" w:hAnsi="IBM Plex Sans" w:cs="Tahoma"/>
          <w:color w:val="262626"/>
          <w:sz w:val="16"/>
          <w:szCs w:val="16"/>
        </w:rPr>
        <w:t xml:space="preserve"> Manager</w:t>
      </w:r>
    </w:p>
    <w:p w:rsidR="00AE091C" w:rsidRPr="006A73AE" w:rsidRDefault="00F43ECD" w:rsidP="00FD0E65">
      <w:pPr>
        <w:framePr w:w="5333" w:h="1729" w:hRule="exact" w:hSpace="181" w:wrap="around" w:vAnchor="page" w:hAnchor="page" w:x="1430" w:y="13651" w:anchorLock="1"/>
        <w:shd w:val="solid" w:color="FFFFFF" w:fill="FFFFFF"/>
        <w:rPr>
          <w:rFonts w:ascii="IBM Plex Sans" w:hAnsi="IBM Plex Sans" w:cs="Tahoma"/>
          <w:color w:val="262626"/>
          <w:sz w:val="16"/>
          <w:szCs w:val="16"/>
        </w:rPr>
      </w:pPr>
      <w:r w:rsidRPr="006A73AE">
        <w:rPr>
          <w:rFonts w:ascii="IBM Plex Sans" w:hAnsi="IBM Plex Sans" w:cs="Tahoma"/>
          <w:b/>
          <w:color w:val="262626"/>
          <w:sz w:val="16"/>
          <w:szCs w:val="16"/>
        </w:rPr>
        <w:t>T</w:t>
      </w:r>
      <w:r w:rsidRPr="006A73AE">
        <w:rPr>
          <w:rFonts w:ascii="IBM Plex Sans" w:hAnsi="IBM Plex Sans" w:cs="Tahoma"/>
          <w:color w:val="262626"/>
          <w:sz w:val="16"/>
          <w:szCs w:val="16"/>
        </w:rPr>
        <w:t xml:space="preserve"> +49 5226 58-330</w:t>
      </w:r>
    </w:p>
    <w:p w:rsidR="00AE091C" w:rsidRPr="006A73AE" w:rsidRDefault="00F43ECD" w:rsidP="00FD0E65">
      <w:pPr>
        <w:framePr w:w="5333" w:h="1729" w:hRule="exact" w:hSpace="181" w:wrap="around" w:vAnchor="page" w:hAnchor="page" w:x="1430" w:y="13651" w:anchorLock="1"/>
        <w:shd w:val="solid" w:color="FFFFFF" w:fill="FFFFFF"/>
        <w:rPr>
          <w:rFonts w:ascii="IBM Plex Sans" w:hAnsi="IBM Plex Sans" w:cs="Tahoma"/>
          <w:color w:val="262626"/>
          <w:sz w:val="16"/>
          <w:szCs w:val="16"/>
        </w:rPr>
      </w:pPr>
      <w:r w:rsidRPr="006A73AE">
        <w:rPr>
          <w:rFonts w:ascii="IBM Plex Sans" w:hAnsi="IBM Plex Sans" w:cs="Tahoma"/>
          <w:color w:val="262626"/>
          <w:sz w:val="16"/>
          <w:szCs w:val="16"/>
        </w:rPr>
        <w:t>epfeiffer</w:t>
      </w:r>
      <w:r w:rsidR="00AE091C" w:rsidRPr="006A73AE">
        <w:rPr>
          <w:rFonts w:ascii="IBM Plex Sans" w:hAnsi="IBM Plex Sans" w:cs="Tahoma"/>
          <w:color w:val="262626"/>
          <w:sz w:val="16"/>
          <w:szCs w:val="16"/>
        </w:rPr>
        <w:t>@</w:t>
      </w:r>
      <w:r w:rsidRPr="006A73AE">
        <w:rPr>
          <w:rFonts w:ascii="IBM Plex Sans" w:hAnsi="IBM Plex Sans" w:cs="Tahoma"/>
          <w:color w:val="262626"/>
          <w:sz w:val="16"/>
          <w:szCs w:val="16"/>
        </w:rPr>
        <w:t>rational</w:t>
      </w:r>
      <w:r w:rsidR="00AE091C" w:rsidRPr="006A73AE">
        <w:rPr>
          <w:rFonts w:ascii="IBM Plex Sans" w:hAnsi="IBM Plex Sans" w:cs="Tahoma"/>
          <w:color w:val="262626"/>
          <w:sz w:val="16"/>
          <w:szCs w:val="16"/>
        </w:rPr>
        <w:t>.</w:t>
      </w:r>
      <w:r w:rsidRPr="006A73AE">
        <w:rPr>
          <w:rFonts w:ascii="IBM Plex Sans" w:hAnsi="IBM Plex Sans" w:cs="Tahoma"/>
          <w:color w:val="262626"/>
          <w:sz w:val="16"/>
          <w:szCs w:val="16"/>
        </w:rPr>
        <w:t>de</w:t>
      </w:r>
    </w:p>
    <w:p w:rsidR="00FD0E65" w:rsidRPr="006A73AE" w:rsidRDefault="00FD0E65" w:rsidP="00FD0E65">
      <w:pPr>
        <w:framePr w:w="5333" w:h="1729" w:hRule="exact" w:hSpace="181" w:wrap="around" w:vAnchor="page" w:hAnchor="page" w:x="1430" w:y="13651" w:anchorLock="1"/>
        <w:shd w:val="solid" w:color="FFFFFF" w:fill="FFFFFF"/>
        <w:rPr>
          <w:rFonts w:ascii="IBM Plex Sans" w:hAnsi="IBM Plex Sans" w:cs="Tahoma"/>
          <w:color w:val="262626"/>
          <w:sz w:val="16"/>
          <w:szCs w:val="16"/>
        </w:rPr>
      </w:pPr>
      <w:r w:rsidRPr="006A73AE">
        <w:rPr>
          <w:rFonts w:ascii="IBM Plex Sans" w:hAnsi="IBM Plex Sans" w:cs="Tahoma"/>
          <w:color w:val="262626"/>
          <w:sz w:val="16"/>
          <w:szCs w:val="16"/>
        </w:rPr>
        <w:t xml:space="preserve"> </w:t>
      </w:r>
    </w:p>
    <w:p w:rsidR="00DD5F9E" w:rsidRPr="006A73AE" w:rsidRDefault="005732B4" w:rsidP="00FD0E65">
      <w:pPr>
        <w:framePr w:w="5333" w:h="1729" w:hRule="exact" w:hSpace="181" w:wrap="around" w:vAnchor="page" w:hAnchor="page" w:x="1430" w:y="13651" w:anchorLock="1"/>
        <w:shd w:val="solid" w:color="FFFFFF" w:fill="FFFFFF"/>
        <w:rPr>
          <w:rFonts w:ascii="IBM Plex Sans SemiBold" w:hAnsi="IBM Plex Sans SemiBold" w:cs="Tahoma"/>
          <w:color w:val="262626"/>
          <w:sz w:val="16"/>
          <w:szCs w:val="16"/>
        </w:rPr>
      </w:pPr>
      <w:proofErr w:type="spellStart"/>
      <w:r w:rsidRPr="005D0283">
        <w:rPr>
          <w:rFonts w:ascii="IBM Plex Sans" w:hAnsi="IBM Plex Sans"/>
          <w:sz w:val="16"/>
        </w:rPr>
        <w:t>Stuurt</w:t>
      </w:r>
      <w:proofErr w:type="spellEnd"/>
      <w:r w:rsidRPr="005D0283">
        <w:rPr>
          <w:rFonts w:ascii="IBM Plex Sans" w:hAnsi="IBM Plex Sans"/>
          <w:sz w:val="16"/>
        </w:rPr>
        <w:t xml:space="preserve"> u </w:t>
      </w:r>
      <w:proofErr w:type="spellStart"/>
      <w:r w:rsidRPr="005D0283">
        <w:rPr>
          <w:rFonts w:ascii="IBM Plex Sans" w:hAnsi="IBM Plex Sans"/>
          <w:sz w:val="16"/>
        </w:rPr>
        <w:t>bij</w:t>
      </w:r>
      <w:proofErr w:type="spellEnd"/>
      <w:r w:rsidRPr="005D0283">
        <w:rPr>
          <w:rFonts w:ascii="IBM Plex Sans" w:hAnsi="IBM Plex Sans"/>
          <w:sz w:val="16"/>
        </w:rPr>
        <w:t xml:space="preserve"> </w:t>
      </w:r>
      <w:proofErr w:type="spellStart"/>
      <w:r w:rsidRPr="005D0283">
        <w:rPr>
          <w:rFonts w:ascii="IBM Plex Sans" w:hAnsi="IBM Plex Sans"/>
          <w:sz w:val="16"/>
        </w:rPr>
        <w:t>publicatie</w:t>
      </w:r>
      <w:proofErr w:type="spellEnd"/>
      <w:r w:rsidRPr="005D0283">
        <w:rPr>
          <w:rFonts w:ascii="IBM Plex Sans" w:hAnsi="IBM Plex Sans"/>
          <w:sz w:val="16"/>
        </w:rPr>
        <w:t xml:space="preserve"> </w:t>
      </w:r>
      <w:proofErr w:type="spellStart"/>
      <w:r w:rsidRPr="005D0283">
        <w:rPr>
          <w:rFonts w:ascii="IBM Plex Sans" w:hAnsi="IBM Plex Sans"/>
          <w:sz w:val="16"/>
        </w:rPr>
        <w:t>a.u.b</w:t>
      </w:r>
      <w:proofErr w:type="spellEnd"/>
      <w:r w:rsidRPr="005D0283">
        <w:rPr>
          <w:rFonts w:ascii="IBM Plex Sans" w:hAnsi="IBM Plex Sans"/>
          <w:sz w:val="16"/>
        </w:rPr>
        <w:t xml:space="preserve">. </w:t>
      </w:r>
      <w:proofErr w:type="spellStart"/>
      <w:r w:rsidRPr="005D0283">
        <w:rPr>
          <w:rFonts w:ascii="IBM Plex Sans" w:hAnsi="IBM Plex Sans"/>
          <w:sz w:val="16"/>
        </w:rPr>
        <w:t>een</w:t>
      </w:r>
      <w:proofErr w:type="spellEnd"/>
      <w:r w:rsidRPr="005D0283">
        <w:rPr>
          <w:rFonts w:ascii="IBM Plex Sans" w:hAnsi="IBM Plex Sans"/>
          <w:sz w:val="16"/>
        </w:rPr>
        <w:t xml:space="preserve"> </w:t>
      </w:r>
      <w:proofErr w:type="spellStart"/>
      <w:r w:rsidRPr="005D0283">
        <w:rPr>
          <w:rFonts w:ascii="IBM Plex Sans" w:hAnsi="IBM Plex Sans"/>
          <w:sz w:val="16"/>
        </w:rPr>
        <w:t>referentie-exemplaar</w:t>
      </w:r>
      <w:proofErr w:type="spellEnd"/>
    </w:p>
    <w:p w:rsidR="00DD5F9E" w:rsidRPr="006A73AE" w:rsidRDefault="00DD5F9E" w:rsidP="00FD0E65">
      <w:pPr>
        <w:framePr w:w="5333" w:h="1729" w:hRule="exact" w:hSpace="181" w:wrap="around" w:vAnchor="page" w:hAnchor="page" w:x="1430" w:y="13651" w:anchorLock="1"/>
        <w:shd w:val="solid" w:color="FFFFFF" w:fill="FFFFFF"/>
        <w:rPr>
          <w:rFonts w:ascii="IBM Plex Sans SemiBold" w:hAnsi="IBM Plex Sans SemiBold" w:cs="Tahoma"/>
          <w:color w:val="262626"/>
          <w:sz w:val="16"/>
          <w:szCs w:val="16"/>
        </w:rPr>
      </w:pPr>
    </w:p>
    <w:p w:rsidR="006A73AE" w:rsidRDefault="006A73AE" w:rsidP="006A73AE">
      <w:pPr>
        <w:rPr>
          <w:rFonts w:ascii="IBM Plex Sans ExtraLight" w:hAnsi="IBM Plex Sans ExtraLight" w:cs="Arial"/>
          <w:b/>
          <w:color w:val="262626"/>
          <w:sz w:val="32"/>
          <w:szCs w:val="32"/>
          <w:u w:val="single"/>
        </w:rPr>
      </w:pPr>
    </w:p>
    <w:p w:rsidR="00B45EE3" w:rsidRDefault="00B45EE3" w:rsidP="006A73AE">
      <w:pPr>
        <w:rPr>
          <w:rFonts w:ascii="IBM Plex Sans ExtraLight" w:hAnsi="IBM Plex Sans ExtraLight" w:cs="Arial"/>
          <w:b/>
          <w:color w:val="262626"/>
          <w:sz w:val="32"/>
          <w:szCs w:val="32"/>
          <w:u w:val="single"/>
        </w:rPr>
      </w:pPr>
    </w:p>
    <w:p w:rsidR="00B40B03" w:rsidRPr="00B45EE3" w:rsidRDefault="00B40B03" w:rsidP="00B40B03">
      <w:pPr>
        <w:rPr>
          <w:rFonts w:ascii="IBM Plex Sans" w:hAnsi="IBM Plex Sans" w:cs="Arial"/>
          <w:b/>
          <w:color w:val="262626"/>
          <w:sz w:val="22"/>
          <w:szCs w:val="22"/>
        </w:rPr>
      </w:pPr>
      <w:proofErr w:type="spellStart"/>
      <w:r w:rsidRPr="00B45EE3">
        <w:rPr>
          <w:rFonts w:ascii="IBM Plex Sans" w:hAnsi="IBM Plex Sans" w:cs="Arial"/>
          <w:b/>
          <w:color w:val="262626"/>
          <w:sz w:val="22"/>
          <w:szCs w:val="22"/>
        </w:rPr>
        <w:t>chalet</w:t>
      </w:r>
      <w:proofErr w:type="spellEnd"/>
      <w:r w:rsidRPr="00B45EE3">
        <w:rPr>
          <w:rFonts w:ascii="IBM Plex Sans" w:hAnsi="IBM Plex Sans" w:cs="Arial"/>
          <w:b/>
          <w:color w:val="262626"/>
          <w:sz w:val="22"/>
          <w:szCs w:val="22"/>
        </w:rPr>
        <w:t xml:space="preserve"> </w:t>
      </w:r>
      <w:proofErr w:type="spellStart"/>
      <w:r w:rsidRPr="00B45EE3">
        <w:rPr>
          <w:rFonts w:ascii="IBM Plex Sans" w:hAnsi="IBM Plex Sans" w:cs="Arial"/>
          <w:b/>
          <w:color w:val="262626"/>
          <w:sz w:val="22"/>
          <w:szCs w:val="22"/>
        </w:rPr>
        <w:t>ontmoet</w:t>
      </w:r>
      <w:proofErr w:type="spellEnd"/>
      <w:r w:rsidRPr="00B45EE3">
        <w:rPr>
          <w:rFonts w:ascii="IBM Plex Sans" w:hAnsi="IBM Plex Sans" w:cs="Arial"/>
          <w:b/>
          <w:color w:val="262626"/>
          <w:sz w:val="22"/>
          <w:szCs w:val="22"/>
        </w:rPr>
        <w:t xml:space="preserve"> 'Green Tea'</w:t>
      </w:r>
    </w:p>
    <w:p w:rsidR="00B40B03" w:rsidRPr="00B40B03" w:rsidRDefault="00B40B03" w:rsidP="00B40B03">
      <w:pPr>
        <w:rPr>
          <w:rFonts w:ascii="IBM Plex Sans ExtraLight" w:hAnsi="IBM Plex Sans ExtraLight" w:cs="Arial"/>
          <w:color w:val="262626"/>
          <w:sz w:val="28"/>
          <w:szCs w:val="28"/>
        </w:rPr>
      </w:pPr>
    </w:p>
    <w:p w:rsidR="00B40B03" w:rsidRPr="00B40B03" w:rsidRDefault="00B40B03" w:rsidP="00B40B03">
      <w:pPr>
        <w:rPr>
          <w:rFonts w:ascii="IBM Plex Sans ExtraLight" w:hAnsi="IBM Plex Sans ExtraLight" w:cs="Arial"/>
          <w:color w:val="262626"/>
          <w:sz w:val="28"/>
          <w:szCs w:val="28"/>
        </w:rPr>
      </w:pPr>
      <w:bookmarkStart w:id="0" w:name="_GoBack"/>
      <w:bookmarkEnd w:id="0"/>
    </w:p>
    <w:p w:rsidR="00B40B03" w:rsidRPr="00B45EE3" w:rsidRDefault="00B40B03" w:rsidP="00B40B03">
      <w:pPr>
        <w:rPr>
          <w:rFonts w:ascii="IBM Plex Sans" w:hAnsi="IBM Plex Sans" w:cs="Arial"/>
          <w:color w:val="262626"/>
          <w:sz w:val="20"/>
          <w:szCs w:val="20"/>
        </w:rPr>
      </w:pP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Keukens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met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een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gezellige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uitstraling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,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voorzien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van de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nieuwste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techniek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zorgen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voor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zin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in koken.</w:t>
      </w:r>
    </w:p>
    <w:p w:rsidR="00B40B03" w:rsidRPr="00B45EE3" w:rsidRDefault="00B40B03" w:rsidP="00B40B03">
      <w:pPr>
        <w:rPr>
          <w:rFonts w:ascii="IBM Plex Sans" w:hAnsi="IBM Plex Sans" w:cs="Arial"/>
          <w:color w:val="262626"/>
          <w:sz w:val="20"/>
          <w:szCs w:val="20"/>
        </w:rPr>
      </w:pPr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De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nieuwe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interpretatie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van de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klassieker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'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chalet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' in de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softlakkleur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'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green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tea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' van rational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oogt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erg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verfrissend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en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stimulerend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,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zoals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de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naam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al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aanduidt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. De in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zacht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groen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uitgevoerde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fronten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creëren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in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combinatie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met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diverse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houten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elementen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een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uitgebalanceerde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kleurharmonie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en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maken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van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deze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keuken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een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royaal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ontmoetingspunt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en de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lievelingsplek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van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het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gezin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>.</w:t>
      </w:r>
    </w:p>
    <w:p w:rsidR="00B40B03" w:rsidRPr="00B45EE3" w:rsidRDefault="00B40B03" w:rsidP="00B40B03">
      <w:pPr>
        <w:rPr>
          <w:rFonts w:ascii="IBM Plex Sans" w:hAnsi="IBM Plex Sans" w:cs="Arial"/>
          <w:color w:val="262626"/>
          <w:sz w:val="20"/>
          <w:szCs w:val="20"/>
        </w:rPr>
      </w:pPr>
    </w:p>
    <w:p w:rsidR="00B40B03" w:rsidRPr="00B45EE3" w:rsidRDefault="00B40B03" w:rsidP="00B40B03">
      <w:pPr>
        <w:rPr>
          <w:rFonts w:ascii="IBM Plex Sans" w:hAnsi="IBM Plex Sans" w:cs="Arial"/>
          <w:color w:val="262626"/>
          <w:sz w:val="20"/>
          <w:szCs w:val="20"/>
        </w:rPr>
      </w:pPr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Met de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speciale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nieuwe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afsluitende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en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opzetelementen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in moderne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landhuisstijl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,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nog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ondersteund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door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soepele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leren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grepen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ontstaat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een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bijzonder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aangename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,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maar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ook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tijdloze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look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>.</w:t>
      </w:r>
    </w:p>
    <w:p w:rsidR="00B40B03" w:rsidRPr="00B45EE3" w:rsidRDefault="00B40B03" w:rsidP="00B40B03">
      <w:pPr>
        <w:rPr>
          <w:rFonts w:ascii="IBM Plex Sans" w:hAnsi="IBM Plex Sans" w:cs="Arial"/>
          <w:color w:val="262626"/>
          <w:sz w:val="20"/>
          <w:szCs w:val="20"/>
        </w:rPr>
      </w:pPr>
    </w:p>
    <w:p w:rsidR="00B40B03" w:rsidRPr="00B45EE3" w:rsidRDefault="00B40B03" w:rsidP="00B40B03">
      <w:pPr>
        <w:rPr>
          <w:rFonts w:ascii="IBM Plex Sans" w:hAnsi="IBM Plex Sans" w:cs="Arial"/>
          <w:color w:val="262626"/>
          <w:sz w:val="20"/>
          <w:szCs w:val="20"/>
        </w:rPr>
      </w:pPr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De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gezellige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woonkeuken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krijgt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met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het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Amerikaans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aandoende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blok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inbouwapparaten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een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coole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tegenspeler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. De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hightech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apparaten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verdwijnen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achter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koele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fronten van echt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roestvrij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staal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van rational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programma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ino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(x).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Ook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de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voorraadkast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,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uitgerust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met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plateaus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van TANDEM solo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is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in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het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roestvrijstalen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blok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ondergebracht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. Met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een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vloeiende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beweging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volgen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de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plateaus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de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beweging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van de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deur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en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bieden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overzichtelijke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en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eenvoudig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bereikbare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opbergruimte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>.</w:t>
      </w:r>
    </w:p>
    <w:p w:rsidR="001724C3" w:rsidRPr="006A73AE" w:rsidRDefault="00B40B03" w:rsidP="00B40B03">
      <w:pPr>
        <w:rPr>
          <w:rFonts w:ascii="IBM Plex Sans ExtraLight" w:hAnsi="IBM Plex Sans ExtraLight" w:cs="Arial"/>
          <w:color w:val="262626"/>
          <w:sz w:val="28"/>
          <w:szCs w:val="28"/>
        </w:rPr>
      </w:pP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Verder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wordt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deze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open, modern-urbane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landhuiskeuken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gekenmerkt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doordat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er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alleen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onderkasten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zijn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. In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plaats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van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klassieke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bovenkasten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is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de moderne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afzuigkap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geïntegreerd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in trendy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planken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in '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wildeiken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 xml:space="preserve"> </w:t>
      </w:r>
      <w:proofErr w:type="spellStart"/>
      <w:r w:rsidRPr="00B45EE3">
        <w:rPr>
          <w:rFonts w:ascii="IBM Plex Sans" w:hAnsi="IBM Plex Sans" w:cs="Arial"/>
          <w:color w:val="262626"/>
          <w:sz w:val="20"/>
          <w:szCs w:val="20"/>
        </w:rPr>
        <w:t>cognac</w:t>
      </w:r>
      <w:proofErr w:type="spellEnd"/>
      <w:r w:rsidRPr="00B45EE3">
        <w:rPr>
          <w:rFonts w:ascii="IBM Plex Sans" w:hAnsi="IBM Plex Sans" w:cs="Arial"/>
          <w:color w:val="262626"/>
          <w:sz w:val="20"/>
          <w:szCs w:val="20"/>
        </w:rPr>
        <w:t>'.</w:t>
      </w:r>
    </w:p>
    <w:p w:rsidR="0025721D" w:rsidRPr="006A73AE" w:rsidRDefault="0025721D" w:rsidP="0025721D">
      <w:pPr>
        <w:rPr>
          <w:rFonts w:ascii="IBM Plex Sans" w:hAnsi="IBM Plex Sans"/>
          <w:sz w:val="21"/>
          <w:szCs w:val="21"/>
        </w:rPr>
      </w:pPr>
    </w:p>
    <w:p w:rsidR="0085760C" w:rsidRPr="006A73AE" w:rsidRDefault="0085760C" w:rsidP="001724C3">
      <w:pPr>
        <w:ind w:right="1410"/>
        <w:rPr>
          <w:rFonts w:ascii="IBM Plex Sans Light" w:hAnsi="IBM Plex Sans Light" w:cs="Tahoma"/>
          <w:color w:val="262626"/>
          <w:sz w:val="21"/>
          <w:szCs w:val="21"/>
        </w:rPr>
      </w:pPr>
    </w:p>
    <w:sectPr w:rsidR="0085760C" w:rsidRPr="006A73AE" w:rsidSect="001724C3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418" w:right="2260" w:bottom="1701" w:left="1418" w:header="2070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7A0" w:rsidRDefault="00EC37A0">
      <w:r>
        <w:separator/>
      </w:r>
    </w:p>
  </w:endnote>
  <w:endnote w:type="continuationSeparator" w:id="0">
    <w:p w:rsidR="00EC37A0" w:rsidRDefault="00EC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BM Plex Sans">
    <w:panose1 w:val="020B0503050203000203"/>
    <w:charset w:val="00"/>
    <w:family w:val="swiss"/>
    <w:notTrueType/>
    <w:pitch w:val="variable"/>
    <w:sig w:usb0="A000026F" w:usb1="5000207B" w:usb2="00000000" w:usb3="00000000" w:csb0="00000197" w:csb1="00000000"/>
  </w:font>
  <w:font w:name="IBM Plex Sans SemiBold">
    <w:altName w:val="IBM Plex Sans"/>
    <w:charset w:val="4D"/>
    <w:family w:val="swiss"/>
    <w:pitch w:val="variable"/>
    <w:sig w:usb0="00000001" w:usb1="5000207B" w:usb2="00000000" w:usb3="00000000" w:csb0="00000197" w:csb1="00000000"/>
  </w:font>
  <w:font w:name="IBM Plex Sans ExtraLight">
    <w:altName w:val="IBM Plex Sans"/>
    <w:charset w:val="4D"/>
    <w:family w:val="swiss"/>
    <w:pitch w:val="variable"/>
    <w:sig w:usb0="00000001" w:usb1="5000207B" w:usb2="00000000" w:usb3="00000000" w:csb0="00000197" w:csb1="00000000"/>
  </w:font>
  <w:font w:name="IBM Plex Sans Light">
    <w:panose1 w:val="00000000000000000000"/>
    <w:charset w:val="00"/>
    <w:family w:val="swiss"/>
    <w:notTrueType/>
    <w:pitch w:val="variable"/>
    <w:sig w:usb0="A000026F" w:usb1="5000207B" w:usb2="00000000" w:usb3="00000000" w:csb0="00000197" w:csb1="00000000"/>
  </w:font>
  <w:font w:name="IBMPlexSans-ExtraLight">
    <w:panose1 w:val="00000000000000000000"/>
    <w:charset w:val="4D"/>
    <w:family w:val="swiss"/>
    <w:notTrueType/>
    <w:pitch w:val="variable"/>
    <w:sig w:usb0="A000026F" w:usb1="5000207B" w:usb2="00000000" w:usb3="00000000" w:csb0="00000197" w:csb1="00000000"/>
  </w:font>
  <w:font w:name="IBMPlexSans">
    <w:panose1 w:val="020B0503050203000203"/>
    <w:charset w:val="4D"/>
    <w:family w:val="swiss"/>
    <w:notTrueType/>
    <w:pitch w:val="variable"/>
    <w:sig w:usb0="A000026F" w:usb1="5000207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A7" w:rsidRPr="005177E3" w:rsidRDefault="00FD49A7" w:rsidP="000848B5">
    <w:pPr>
      <w:pStyle w:val="EinfAbs"/>
      <w:framePr w:wrap="around" w:vAnchor="page" w:hAnchor="page" w:x="1419" w:y="15764" w:anchorLock="1"/>
      <w:tabs>
        <w:tab w:val="right" w:pos="3106"/>
      </w:tabs>
      <w:rPr>
        <w:rFonts w:ascii="IBM Plex Sans ExtraLight" w:hAnsi="IBM Plex Sans ExtraLight" w:cs="Tahoma"/>
        <w:color w:val="000000" w:themeColor="text1"/>
        <w:sz w:val="20"/>
        <w:szCs w:val="20"/>
      </w:rPr>
    </w:pPr>
    <w:r>
      <w:rPr>
        <w:rFonts w:ascii="IBM Plex Sans ExtraLight" w:hAnsi="IBM Plex Sans ExtraLight" w:cs="Tahoma"/>
        <w:color w:val="000000" w:themeColor="text1"/>
        <w:sz w:val="20"/>
        <w:szCs w:val="20"/>
      </w:rPr>
      <w:fldChar w:fldCharType="begin"/>
    </w:r>
    <w:r>
      <w:rPr>
        <w:rFonts w:ascii="IBM Plex Sans ExtraLight" w:hAnsi="IBM Plex Sans ExtraLight" w:cs="Tahoma"/>
        <w:color w:val="000000" w:themeColor="text1"/>
        <w:sz w:val="20"/>
        <w:szCs w:val="20"/>
      </w:rPr>
      <w:instrText xml:space="preserve"> </w:instrText>
    </w:r>
    <w:r w:rsidRPr="00472123">
      <w:rPr>
        <w:rFonts w:ascii="IBM Plex Sans ExtraLight" w:hAnsi="IBM Plex Sans ExtraLight" w:cs="Tahoma"/>
        <w:color w:val="000000" w:themeColor="text1"/>
        <w:sz w:val="20"/>
        <w:szCs w:val="20"/>
      </w:rPr>
      <w:instrText>IF</w:instrText>
    </w:r>
    <w:r>
      <w:rPr>
        <w:rFonts w:ascii="IBM Plex Sans ExtraLight" w:hAnsi="IBM Plex Sans ExtraLight" w:cs="Tahoma"/>
        <w:color w:val="000000" w:themeColor="text1"/>
        <w:sz w:val="20"/>
        <w:szCs w:val="20"/>
      </w:rPr>
      <w:instrText xml:space="preserve"> </w:instrText>
    </w:r>
    <w:r>
      <w:rPr>
        <w:rFonts w:ascii="IBM Plex Sans ExtraLight" w:hAnsi="IBM Plex Sans ExtraLight" w:cs="Tahoma"/>
        <w:color w:val="000000" w:themeColor="text1"/>
        <w:sz w:val="20"/>
        <w:szCs w:val="20"/>
      </w:rPr>
      <w:fldChar w:fldCharType="begin"/>
    </w:r>
    <w:r>
      <w:rPr>
        <w:rFonts w:ascii="IBM Plex Sans ExtraLight" w:hAnsi="IBM Plex Sans ExtraLight" w:cs="Tahoma"/>
        <w:color w:val="000000" w:themeColor="text1"/>
        <w:sz w:val="20"/>
        <w:szCs w:val="20"/>
      </w:rPr>
      <w:instrText xml:space="preserve"> NUMPAGES  </w:instrText>
    </w:r>
    <w:r>
      <w:rPr>
        <w:rFonts w:ascii="IBM Plex Sans ExtraLight" w:hAnsi="IBM Plex Sans ExtraLight" w:cs="Tahoma"/>
        <w:color w:val="000000" w:themeColor="text1"/>
        <w:sz w:val="20"/>
        <w:szCs w:val="20"/>
      </w:rPr>
      <w:fldChar w:fldCharType="separate"/>
    </w:r>
    <w:r w:rsidR="00B45EE3">
      <w:rPr>
        <w:rFonts w:ascii="IBM Plex Sans ExtraLight" w:hAnsi="IBM Plex Sans ExtraLight" w:cs="Tahoma"/>
        <w:noProof/>
        <w:color w:val="000000" w:themeColor="text1"/>
        <w:sz w:val="20"/>
        <w:szCs w:val="20"/>
      </w:rPr>
      <w:instrText>2</w:instrText>
    </w:r>
    <w:r>
      <w:rPr>
        <w:rFonts w:ascii="IBM Plex Sans ExtraLight" w:hAnsi="IBM Plex Sans ExtraLight" w:cs="Tahoma"/>
        <w:color w:val="000000" w:themeColor="text1"/>
        <w:sz w:val="20"/>
        <w:szCs w:val="20"/>
      </w:rPr>
      <w:fldChar w:fldCharType="end"/>
    </w:r>
    <w:r>
      <w:rPr>
        <w:rFonts w:ascii="IBM Plex Sans ExtraLight" w:hAnsi="IBM Plex Sans ExtraLight" w:cs="Tahoma"/>
        <w:color w:val="000000" w:themeColor="text1"/>
        <w:sz w:val="20"/>
        <w:szCs w:val="20"/>
      </w:rPr>
      <w:instrText xml:space="preserve">  = "1" ""</w:instrText>
    </w:r>
    <w:r w:rsidRPr="00472123">
      <w:rPr>
        <w:rFonts w:ascii="IBM Plex Sans ExtraLight" w:hAnsi="IBM Plex Sans ExtraLight" w:cs="Tahoma"/>
        <w:color w:val="000000" w:themeColor="text1"/>
        <w:sz w:val="20"/>
        <w:szCs w:val="20"/>
      </w:rPr>
      <w:instrText xml:space="preserve"> "Seite </w:instrText>
    </w:r>
    <w:r>
      <w:rPr>
        <w:rFonts w:ascii="IBM Plex Sans ExtraLight" w:hAnsi="IBM Plex Sans ExtraLight" w:cs="Tahoma"/>
        <w:color w:val="000000" w:themeColor="text1"/>
        <w:sz w:val="20"/>
        <w:szCs w:val="20"/>
      </w:rPr>
      <w:fldChar w:fldCharType="begin"/>
    </w:r>
    <w:r>
      <w:rPr>
        <w:rFonts w:ascii="IBM Plex Sans ExtraLight" w:hAnsi="IBM Plex Sans ExtraLight" w:cs="Tahoma"/>
        <w:color w:val="000000" w:themeColor="text1"/>
        <w:sz w:val="20"/>
        <w:szCs w:val="20"/>
      </w:rPr>
      <w:instrText xml:space="preserve"> PAGE   \* MERGEFORMAT </w:instrText>
    </w:r>
    <w:r>
      <w:rPr>
        <w:rFonts w:ascii="IBM Plex Sans ExtraLight" w:hAnsi="IBM Plex Sans ExtraLight" w:cs="Tahoma"/>
        <w:color w:val="000000" w:themeColor="text1"/>
        <w:sz w:val="20"/>
        <w:szCs w:val="20"/>
      </w:rPr>
      <w:fldChar w:fldCharType="separate"/>
    </w:r>
    <w:r w:rsidR="00B45EE3">
      <w:rPr>
        <w:rFonts w:ascii="IBM Plex Sans ExtraLight" w:hAnsi="IBM Plex Sans ExtraLight" w:cs="Tahoma"/>
        <w:noProof/>
        <w:color w:val="000000" w:themeColor="text1"/>
        <w:sz w:val="20"/>
        <w:szCs w:val="20"/>
      </w:rPr>
      <w:instrText>2</w:instrText>
    </w:r>
    <w:r>
      <w:rPr>
        <w:rFonts w:ascii="IBM Plex Sans ExtraLight" w:hAnsi="IBM Plex Sans ExtraLight" w:cs="Tahoma"/>
        <w:color w:val="000000" w:themeColor="text1"/>
        <w:sz w:val="20"/>
        <w:szCs w:val="20"/>
      </w:rPr>
      <w:fldChar w:fldCharType="end"/>
    </w:r>
    <w:r w:rsidRPr="00472123">
      <w:rPr>
        <w:rFonts w:ascii="IBM Plex Sans ExtraLight" w:hAnsi="IBM Plex Sans ExtraLight" w:cs="Tahoma"/>
        <w:color w:val="000000" w:themeColor="text1"/>
        <w:sz w:val="20"/>
        <w:szCs w:val="20"/>
      </w:rPr>
      <w:instrText xml:space="preserve"> von </w:instrText>
    </w:r>
    <w:r>
      <w:rPr>
        <w:rFonts w:ascii="IBM Plex Sans ExtraLight" w:hAnsi="IBM Plex Sans ExtraLight" w:cs="Tahoma"/>
        <w:color w:val="000000" w:themeColor="text1"/>
        <w:sz w:val="20"/>
        <w:szCs w:val="20"/>
      </w:rPr>
      <w:fldChar w:fldCharType="begin"/>
    </w:r>
    <w:r>
      <w:rPr>
        <w:rFonts w:ascii="IBM Plex Sans ExtraLight" w:hAnsi="IBM Plex Sans ExtraLight" w:cs="Tahoma"/>
        <w:color w:val="000000" w:themeColor="text1"/>
        <w:sz w:val="20"/>
        <w:szCs w:val="20"/>
      </w:rPr>
      <w:instrText xml:space="preserve"> NUMPAGES   \* MERGEFORMAT </w:instrText>
    </w:r>
    <w:r>
      <w:rPr>
        <w:rFonts w:ascii="IBM Plex Sans ExtraLight" w:hAnsi="IBM Plex Sans ExtraLight" w:cs="Tahoma"/>
        <w:color w:val="000000" w:themeColor="text1"/>
        <w:sz w:val="20"/>
        <w:szCs w:val="20"/>
      </w:rPr>
      <w:fldChar w:fldCharType="separate"/>
    </w:r>
    <w:r w:rsidR="00B45EE3">
      <w:rPr>
        <w:rFonts w:ascii="IBM Plex Sans ExtraLight" w:hAnsi="IBM Plex Sans ExtraLight" w:cs="Tahoma"/>
        <w:noProof/>
        <w:color w:val="000000" w:themeColor="text1"/>
        <w:sz w:val="20"/>
        <w:szCs w:val="20"/>
      </w:rPr>
      <w:instrText>2</w:instrText>
    </w:r>
    <w:r>
      <w:rPr>
        <w:rFonts w:ascii="IBM Plex Sans ExtraLight" w:hAnsi="IBM Plex Sans ExtraLight" w:cs="Tahoma"/>
        <w:color w:val="000000" w:themeColor="text1"/>
        <w:sz w:val="20"/>
        <w:szCs w:val="20"/>
      </w:rPr>
      <w:fldChar w:fldCharType="end"/>
    </w:r>
    <w:r w:rsidRPr="00472123">
      <w:rPr>
        <w:rFonts w:ascii="IBM Plex Sans ExtraLight" w:hAnsi="IBM Plex Sans ExtraLight" w:cs="Tahoma"/>
        <w:color w:val="000000" w:themeColor="text1"/>
        <w:sz w:val="20"/>
        <w:szCs w:val="20"/>
      </w:rPr>
      <w:instrText>"</w:instrText>
    </w:r>
    <w:r>
      <w:rPr>
        <w:rFonts w:ascii="IBM Plex Sans ExtraLight" w:hAnsi="IBM Plex Sans ExtraLight" w:cs="Tahoma"/>
        <w:color w:val="000000" w:themeColor="text1"/>
        <w:sz w:val="20"/>
        <w:szCs w:val="20"/>
      </w:rPr>
      <w:fldChar w:fldCharType="separate"/>
    </w:r>
    <w:r w:rsidR="00B45EE3" w:rsidRPr="00472123">
      <w:rPr>
        <w:rFonts w:ascii="IBM Plex Sans ExtraLight" w:hAnsi="IBM Plex Sans ExtraLight" w:cs="Tahoma"/>
        <w:noProof/>
        <w:color w:val="000000" w:themeColor="text1"/>
        <w:sz w:val="20"/>
        <w:szCs w:val="20"/>
      </w:rPr>
      <w:t xml:space="preserve">Seite </w:t>
    </w:r>
    <w:r w:rsidR="00B45EE3">
      <w:rPr>
        <w:rFonts w:ascii="IBM Plex Sans ExtraLight" w:hAnsi="IBM Plex Sans ExtraLight" w:cs="Tahoma"/>
        <w:noProof/>
        <w:color w:val="000000" w:themeColor="text1"/>
        <w:sz w:val="20"/>
        <w:szCs w:val="20"/>
      </w:rPr>
      <w:t>2</w:t>
    </w:r>
    <w:r w:rsidR="00B45EE3" w:rsidRPr="00472123">
      <w:rPr>
        <w:rFonts w:ascii="IBM Plex Sans ExtraLight" w:hAnsi="IBM Plex Sans ExtraLight" w:cs="Tahoma"/>
        <w:noProof/>
        <w:color w:val="000000" w:themeColor="text1"/>
        <w:sz w:val="20"/>
        <w:szCs w:val="20"/>
      </w:rPr>
      <w:t xml:space="preserve"> von </w:t>
    </w:r>
    <w:r w:rsidR="00B45EE3">
      <w:rPr>
        <w:rFonts w:ascii="IBM Plex Sans ExtraLight" w:hAnsi="IBM Plex Sans ExtraLight" w:cs="Tahoma"/>
        <w:noProof/>
        <w:color w:val="000000" w:themeColor="text1"/>
        <w:sz w:val="20"/>
        <w:szCs w:val="20"/>
      </w:rPr>
      <w:t>2</w:t>
    </w:r>
    <w:r>
      <w:rPr>
        <w:rFonts w:ascii="IBM Plex Sans ExtraLight" w:hAnsi="IBM Plex Sans ExtraLight" w:cs="Tahoma"/>
        <w:color w:val="000000" w:themeColor="text1"/>
        <w:sz w:val="20"/>
        <w:szCs w:val="20"/>
      </w:rPr>
      <w:fldChar w:fldCharType="end"/>
    </w:r>
  </w:p>
  <w:p w:rsidR="00FD49A7" w:rsidRPr="00DE1D91" w:rsidRDefault="00FD49A7">
    <w:pPr>
      <w:pStyle w:val="Fuzeile"/>
      <w:rPr>
        <w:rFonts w:ascii="IBM Plex Sans ExtraLight" w:hAnsi="IBM Plex Sans ExtraLigh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A7" w:rsidRPr="006B08CA" w:rsidRDefault="00FD49A7" w:rsidP="00875FDD">
    <w:pPr>
      <w:framePr w:w="2614" w:h="2268" w:hRule="exact" w:hSpace="397" w:vSpace="284" w:wrap="around" w:vAnchor="page" w:hAnchor="page" w:x="8636" w:y="13739" w:anchorLock="1"/>
      <w:shd w:val="solid" w:color="FFFFFF" w:fill="FFFFFF"/>
      <w:rPr>
        <w:rFonts w:ascii="IBM Plex Sans Light" w:hAnsi="IBM Plex Sans Light" w:cs="Tahoma"/>
        <w:color w:val="262626"/>
        <w:sz w:val="16"/>
        <w:szCs w:val="16"/>
      </w:rPr>
    </w:pPr>
    <w:r w:rsidRPr="006B08CA">
      <w:rPr>
        <w:rFonts w:ascii="IBM Plex Sans Light" w:hAnsi="IBM Plex Sans Light" w:cs="Tahoma"/>
        <w:color w:val="262626"/>
        <w:sz w:val="16"/>
        <w:szCs w:val="16"/>
      </w:rPr>
      <w:t xml:space="preserve">rational </w:t>
    </w:r>
    <w:proofErr w:type="spellStart"/>
    <w:r w:rsidRPr="006B08CA">
      <w:rPr>
        <w:rFonts w:ascii="IBM Plex Sans Light" w:hAnsi="IBM Plex Sans Light" w:cs="Tahoma"/>
        <w:color w:val="262626"/>
        <w:sz w:val="16"/>
        <w:szCs w:val="16"/>
      </w:rPr>
      <w:t>einbauküchen</w:t>
    </w:r>
    <w:proofErr w:type="spellEnd"/>
    <w:r w:rsidRPr="006B08CA">
      <w:rPr>
        <w:rFonts w:ascii="IBM Plex Sans Light" w:hAnsi="IBM Plex Sans Light" w:cs="Tahoma"/>
        <w:color w:val="262626"/>
        <w:sz w:val="16"/>
        <w:szCs w:val="16"/>
      </w:rPr>
      <w:t xml:space="preserve"> GmbH</w:t>
    </w:r>
  </w:p>
  <w:p w:rsidR="00FD49A7" w:rsidRPr="006B08CA" w:rsidRDefault="00FD49A7" w:rsidP="00875FDD">
    <w:pPr>
      <w:framePr w:w="2614" w:h="2268" w:hRule="exact" w:hSpace="397" w:vSpace="284" w:wrap="around" w:vAnchor="page" w:hAnchor="page" w:x="8636" w:y="13739" w:anchorLock="1"/>
      <w:widowControl w:val="0"/>
      <w:autoSpaceDE w:val="0"/>
      <w:autoSpaceDN w:val="0"/>
      <w:adjustRightInd w:val="0"/>
      <w:textAlignment w:val="center"/>
      <w:rPr>
        <w:rFonts w:ascii="IBM Plex Sans Light" w:hAnsi="IBM Plex Sans Light" w:cs="IBMPlexSans-ExtraLight"/>
        <w:color w:val="000000"/>
        <w:sz w:val="16"/>
        <w:szCs w:val="16"/>
      </w:rPr>
    </w:pPr>
    <w:proofErr w:type="spellStart"/>
    <w:r w:rsidRPr="006B08CA">
      <w:rPr>
        <w:rFonts w:ascii="IBM Plex Sans Light" w:hAnsi="IBM Plex Sans Light" w:cs="IBMPlexSans-ExtraLight"/>
        <w:color w:val="000000"/>
        <w:sz w:val="16"/>
        <w:szCs w:val="16"/>
      </w:rPr>
      <w:t>Rationalstraße</w:t>
    </w:r>
    <w:proofErr w:type="spellEnd"/>
    <w:r w:rsidRPr="006B08CA">
      <w:rPr>
        <w:rFonts w:ascii="IBM Plex Sans Light" w:hAnsi="IBM Plex Sans Light" w:cs="IBMPlexSans-ExtraLight"/>
        <w:color w:val="000000"/>
        <w:sz w:val="16"/>
        <w:szCs w:val="16"/>
      </w:rPr>
      <w:t xml:space="preserve"> 4</w:t>
    </w:r>
  </w:p>
  <w:p w:rsidR="00FD49A7" w:rsidRPr="006B08CA" w:rsidRDefault="00FD49A7" w:rsidP="00875FDD">
    <w:pPr>
      <w:framePr w:w="2614" w:h="2268" w:hRule="exact" w:hSpace="397" w:vSpace="284" w:wrap="around" w:vAnchor="page" w:hAnchor="page" w:x="8636" w:y="13739" w:anchorLock="1"/>
      <w:widowControl w:val="0"/>
      <w:autoSpaceDE w:val="0"/>
      <w:autoSpaceDN w:val="0"/>
      <w:adjustRightInd w:val="0"/>
      <w:textAlignment w:val="center"/>
      <w:rPr>
        <w:rFonts w:ascii="IBM Plex Sans Light" w:hAnsi="IBM Plex Sans Light" w:cs="IBMPlexSans-ExtraLight"/>
        <w:color w:val="000000"/>
        <w:sz w:val="16"/>
        <w:szCs w:val="16"/>
      </w:rPr>
    </w:pPr>
    <w:r w:rsidRPr="006B08CA">
      <w:rPr>
        <w:rFonts w:ascii="IBM Plex Sans Light" w:hAnsi="IBM Plex Sans Light" w:cs="IBMPlexSans-ExtraLight"/>
        <w:color w:val="000000"/>
        <w:sz w:val="16"/>
        <w:szCs w:val="16"/>
      </w:rPr>
      <w:t>49328 Melle, Germany</w:t>
    </w:r>
  </w:p>
  <w:p w:rsidR="00FD49A7" w:rsidRPr="006B08CA" w:rsidRDefault="00FD49A7" w:rsidP="00875FDD">
    <w:pPr>
      <w:framePr w:w="2614" w:h="2268" w:hRule="exact" w:hSpace="397" w:vSpace="284" w:wrap="around" w:vAnchor="page" w:hAnchor="page" w:x="8636" w:y="13739" w:anchorLock="1"/>
      <w:widowControl w:val="0"/>
      <w:autoSpaceDE w:val="0"/>
      <w:autoSpaceDN w:val="0"/>
      <w:adjustRightInd w:val="0"/>
      <w:textAlignment w:val="center"/>
      <w:rPr>
        <w:rFonts w:ascii="IBM Plex Sans Light" w:hAnsi="IBM Plex Sans Light" w:cs="IBMPlexSans-ExtraLight"/>
        <w:color w:val="000000"/>
        <w:sz w:val="16"/>
        <w:szCs w:val="16"/>
      </w:rPr>
    </w:pPr>
    <w:r w:rsidRPr="00570658">
      <w:rPr>
        <w:rFonts w:ascii="IBM Plex Sans SemiBold" w:hAnsi="IBM Plex Sans SemiBold" w:cs="IBMPlexSans"/>
        <w:color w:val="000000"/>
        <w:sz w:val="16"/>
        <w:szCs w:val="16"/>
      </w:rPr>
      <w:t>T</w:t>
    </w:r>
    <w:r w:rsidRPr="006B08CA">
      <w:rPr>
        <w:rFonts w:ascii="IBM Plex Sans Light" w:hAnsi="IBM Plex Sans Light" w:cs="IBMPlexSans-ExtraLight"/>
        <w:color w:val="000000"/>
        <w:sz w:val="16"/>
        <w:szCs w:val="16"/>
      </w:rPr>
      <w:t xml:space="preserve"> +49 5226 580</w:t>
    </w:r>
  </w:p>
  <w:p w:rsidR="00FD49A7" w:rsidRPr="006B08CA" w:rsidRDefault="00FD49A7" w:rsidP="00875FDD">
    <w:pPr>
      <w:framePr w:w="2614" w:h="2268" w:hRule="exact" w:hSpace="397" w:vSpace="284" w:wrap="around" w:vAnchor="page" w:hAnchor="page" w:x="8636" w:y="13739" w:anchorLock="1"/>
      <w:shd w:val="solid" w:color="FFFFFF" w:fill="FFFFFF"/>
      <w:rPr>
        <w:rFonts w:ascii="IBM Plex Sans Light" w:hAnsi="IBM Plex Sans Light" w:cs="Tahoma"/>
        <w:color w:val="262626"/>
        <w:sz w:val="16"/>
        <w:szCs w:val="16"/>
      </w:rPr>
    </w:pPr>
    <w:r w:rsidRPr="006B08CA">
      <w:rPr>
        <w:rFonts w:ascii="IBM Plex Sans Light" w:hAnsi="IBM Plex Sans Light" w:cs="IBMPlexSans-ExtraLight"/>
        <w:color w:val="000000"/>
        <w:sz w:val="16"/>
        <w:szCs w:val="16"/>
      </w:rPr>
      <w:t>info@rational.de</w:t>
    </w:r>
  </w:p>
  <w:p w:rsidR="00FD49A7" w:rsidRPr="00570658" w:rsidRDefault="00FD49A7" w:rsidP="00875FDD">
    <w:pPr>
      <w:framePr w:w="2614" w:h="2268" w:hRule="exact" w:hSpace="397" w:vSpace="284" w:wrap="around" w:vAnchor="page" w:hAnchor="page" w:x="8636" w:y="13739" w:anchorLock="1"/>
      <w:shd w:val="solid" w:color="FFFFFF" w:fill="FFFFFF"/>
      <w:rPr>
        <w:rFonts w:ascii="IBM Plex Sans SemiBold" w:hAnsi="IBM Plex Sans SemiBold" w:cs="Tahoma"/>
        <w:color w:val="262626"/>
        <w:sz w:val="16"/>
        <w:szCs w:val="16"/>
      </w:rPr>
    </w:pPr>
    <w:r w:rsidRPr="00570658">
      <w:rPr>
        <w:rFonts w:ascii="IBM Plex Sans SemiBold" w:hAnsi="IBM Plex Sans SemiBold" w:cs="Tahoma"/>
        <w:color w:val="262626"/>
        <w:sz w:val="16"/>
        <w:szCs w:val="16"/>
      </w:rPr>
      <w:t>www.rational.de</w:t>
    </w:r>
  </w:p>
  <w:p w:rsidR="00FD49A7" w:rsidRPr="006B08CA" w:rsidRDefault="00FD49A7" w:rsidP="00875FDD">
    <w:pPr>
      <w:framePr w:w="2614" w:h="2268" w:hRule="exact" w:hSpace="397" w:vSpace="284" w:wrap="around" w:vAnchor="page" w:hAnchor="page" w:x="8636" w:y="13739" w:anchorLock="1"/>
      <w:shd w:val="solid" w:color="FFFFFF" w:fill="FFFFFF"/>
      <w:rPr>
        <w:rFonts w:ascii="IBM Plex Sans Light" w:hAnsi="IBM Plex Sans Light" w:cs="Tahoma"/>
        <w:color w:val="262626"/>
        <w:sz w:val="16"/>
        <w:szCs w:val="16"/>
      </w:rPr>
    </w:pPr>
  </w:p>
  <w:p w:rsidR="00FD49A7" w:rsidRPr="006B08CA" w:rsidRDefault="00FD49A7" w:rsidP="00875FDD">
    <w:pPr>
      <w:pStyle w:val="EinfAbs"/>
      <w:framePr w:w="2614" w:h="2268" w:hRule="exact" w:hSpace="397" w:vSpace="284" w:wrap="around" w:vAnchor="page" w:hAnchor="page" w:x="8636" w:y="13739" w:anchorLock="1"/>
      <w:spacing w:line="240" w:lineRule="auto"/>
      <w:rPr>
        <w:rFonts w:ascii="IBM Plex Sans Light" w:hAnsi="IBM Plex Sans Light" w:cs="IBMPlexSans-ExtraLight"/>
        <w:sz w:val="16"/>
        <w:szCs w:val="16"/>
        <w:lang w:val="de-DE"/>
      </w:rPr>
    </w:pPr>
    <w:r w:rsidRPr="006B08CA">
      <w:rPr>
        <w:rFonts w:ascii="IBM Plex Sans Light" w:hAnsi="IBM Plex Sans Light" w:cs="IBMPlexSans-ExtraLight"/>
        <w:sz w:val="16"/>
        <w:szCs w:val="16"/>
        <w:lang w:val="de-DE"/>
      </w:rPr>
      <w:t>Sitz der Gesellschaft: Melle</w:t>
    </w:r>
  </w:p>
  <w:p w:rsidR="00FD49A7" w:rsidRPr="006B08CA" w:rsidRDefault="00FD49A7" w:rsidP="00875FDD">
    <w:pPr>
      <w:framePr w:w="2614" w:h="2268" w:hRule="exact" w:hSpace="397" w:vSpace="284" w:wrap="around" w:vAnchor="page" w:hAnchor="page" w:x="8636" w:y="13739" w:anchorLock="1"/>
      <w:widowControl w:val="0"/>
      <w:autoSpaceDE w:val="0"/>
      <w:autoSpaceDN w:val="0"/>
      <w:adjustRightInd w:val="0"/>
      <w:textAlignment w:val="center"/>
      <w:rPr>
        <w:rFonts w:ascii="IBM Plex Sans Light" w:hAnsi="IBM Plex Sans Light" w:cs="IBMPlexSans-ExtraLight"/>
        <w:color w:val="000000"/>
        <w:sz w:val="16"/>
        <w:szCs w:val="16"/>
      </w:rPr>
    </w:pPr>
    <w:r w:rsidRPr="006B08CA">
      <w:rPr>
        <w:rFonts w:ascii="IBM Plex Sans Light" w:hAnsi="IBM Plex Sans Light" w:cs="IBMPlexSans-ExtraLight"/>
        <w:color w:val="000000"/>
        <w:sz w:val="16"/>
        <w:szCs w:val="16"/>
      </w:rPr>
      <w:t>AG Osnabrück | HRB 0641</w:t>
    </w:r>
  </w:p>
  <w:p w:rsidR="00FD49A7" w:rsidRPr="006B08CA" w:rsidRDefault="00FD49A7" w:rsidP="00875FDD">
    <w:pPr>
      <w:framePr w:w="2614" w:h="2268" w:hRule="exact" w:hSpace="397" w:vSpace="284" w:wrap="around" w:vAnchor="page" w:hAnchor="page" w:x="8636" w:y="13739" w:anchorLock="1"/>
      <w:shd w:val="solid" w:color="FFFFFF" w:fill="FFFFFF"/>
      <w:rPr>
        <w:rFonts w:ascii="IBM Plex Sans Light" w:hAnsi="IBM Plex Sans Light" w:cs="Tahoma"/>
        <w:color w:val="262626"/>
        <w:sz w:val="16"/>
        <w:szCs w:val="16"/>
      </w:rPr>
    </w:pPr>
    <w:r w:rsidRPr="006B08CA">
      <w:rPr>
        <w:rFonts w:ascii="IBM Plex Sans Light" w:hAnsi="IBM Plex Sans Light" w:cs="IBMPlexSans-ExtraLight"/>
        <w:color w:val="000000"/>
        <w:sz w:val="16"/>
        <w:szCs w:val="16"/>
      </w:rPr>
      <w:t xml:space="preserve">Geschäftsführung: </w:t>
    </w:r>
    <w:r w:rsidRPr="006B08CA">
      <w:rPr>
        <w:rFonts w:ascii="IBM Plex Sans Light" w:hAnsi="IBM Plex Sans Light" w:cs="IBMPlexSans-ExtraLight"/>
        <w:color w:val="000000"/>
        <w:sz w:val="16"/>
        <w:szCs w:val="16"/>
      </w:rPr>
      <w:br/>
      <w:t xml:space="preserve">Edi </w:t>
    </w:r>
    <w:proofErr w:type="spellStart"/>
    <w:r w:rsidRPr="006B08CA">
      <w:rPr>
        <w:rFonts w:ascii="IBM Plex Sans Light" w:hAnsi="IBM Plex Sans Light" w:cs="IBMPlexSans-ExtraLight"/>
        <w:color w:val="000000"/>
        <w:sz w:val="16"/>
        <w:szCs w:val="16"/>
      </w:rPr>
      <w:t>Snaidero</w:t>
    </w:r>
    <w:proofErr w:type="spellEnd"/>
    <w:r w:rsidRPr="006B08CA">
      <w:rPr>
        <w:rFonts w:ascii="IBM Plex Sans Light" w:hAnsi="IBM Plex Sans Light" w:cs="IBMPlexSans-ExtraLight"/>
        <w:color w:val="000000"/>
        <w:sz w:val="16"/>
        <w:szCs w:val="16"/>
      </w:rPr>
      <w:t>, Thomas Klee</w:t>
    </w:r>
  </w:p>
  <w:p w:rsidR="00FD49A7" w:rsidRPr="00DE1D91" w:rsidRDefault="00FD49A7">
    <w:pPr>
      <w:pStyle w:val="Fuzeile"/>
      <w:rPr>
        <w:rFonts w:ascii="IBM Plex Sans ExtraLight" w:hAnsi="IBM Plex Sans ExtraLight"/>
      </w:rPr>
    </w:pPr>
    <w:r w:rsidRPr="00DE1D91">
      <w:rPr>
        <w:rFonts w:ascii="IBM Plex Sans ExtraLight" w:hAnsi="IBM Plex Sans ExtraLight"/>
        <w:noProof/>
      </w:rPr>
      <w:drawing>
        <wp:anchor distT="0" distB="0" distL="114300" distR="114300" simplePos="0" relativeHeight="251666944" behindDoc="1" locked="0" layoutInCell="1" allowOverlap="1" wp14:anchorId="32E91F6F" wp14:editId="71CDD864">
          <wp:simplePos x="0" y="0"/>
          <wp:positionH relativeFrom="page">
            <wp:posOffset>3780790</wp:posOffset>
          </wp:positionH>
          <wp:positionV relativeFrom="page">
            <wp:posOffset>9886950</wp:posOffset>
          </wp:positionV>
          <wp:extent cx="1350000" cy="274298"/>
          <wp:effectExtent l="0" t="0" r="0" b="5715"/>
          <wp:wrapNone/>
          <wp:docPr id="6" name="Bild 6" descr="Kunden:rational_Kuechen:Geschaeftsausstattung:Briefbogen:2018:Word_Vorlage:rff_mo_s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nden:rational_Kuechen:Geschaeftsausstattung:Briefbogen:2018:Word_Vorlage:rff_mo_sw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00" cy="2742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7A0" w:rsidRDefault="00EC37A0">
      <w:r>
        <w:separator/>
      </w:r>
    </w:p>
  </w:footnote>
  <w:footnote w:type="continuationSeparator" w:id="0">
    <w:p w:rsidR="00EC37A0" w:rsidRDefault="00EC3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A7" w:rsidRPr="00DE1D91" w:rsidRDefault="00FD49A7" w:rsidP="00864BC7">
    <w:pPr>
      <w:pStyle w:val="Kopfzeile"/>
      <w:rPr>
        <w:rFonts w:ascii="IBM Plex Sans ExtraLight" w:hAnsi="IBM Plex Sans ExtraLight"/>
        <w:sz w:val="16"/>
        <w:szCs w:val="16"/>
      </w:rPr>
    </w:pPr>
    <w:r w:rsidRPr="00DE1D91">
      <w:rPr>
        <w:rFonts w:ascii="IBM Plex Sans ExtraLight" w:hAnsi="IBM Plex Sans ExtraLight"/>
        <w:noProof/>
      </w:rPr>
      <w:drawing>
        <wp:anchor distT="0" distB="0" distL="114300" distR="114300" simplePos="0" relativeHeight="251670016" behindDoc="1" locked="0" layoutInCell="1" allowOverlap="1" wp14:anchorId="3D41AADE" wp14:editId="1D6C0364">
          <wp:simplePos x="0" y="0"/>
          <wp:positionH relativeFrom="page">
            <wp:posOffset>5490845</wp:posOffset>
          </wp:positionH>
          <wp:positionV relativeFrom="page">
            <wp:posOffset>540385</wp:posOffset>
          </wp:positionV>
          <wp:extent cx="1366755" cy="284400"/>
          <wp:effectExtent l="0" t="0" r="5080" b="0"/>
          <wp:wrapNone/>
          <wp:docPr id="4" name="Bild 4" descr="Kunden:rational_Kuechen:Geschaeftsausstattung:Briefbogen:2018:Word_Vorlage:Logo_Rational_schwarz-ohne-Quadr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unden:rational_Kuechen:Geschaeftsausstattung:Briefbogen:2018:Word_Vorlage:Logo_Rational_schwarz-ohne-Quadrat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755" cy="2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E1D91">
      <w:rPr>
        <w:rFonts w:ascii="IBM Plex Sans ExtraLight" w:hAnsi="IBM Plex Sans ExtraLight"/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1AC4778" wp14:editId="0AC86D30">
              <wp:simplePos x="0" y="0"/>
              <wp:positionH relativeFrom="page">
                <wp:posOffset>269875</wp:posOffset>
              </wp:positionH>
              <wp:positionV relativeFrom="page">
                <wp:posOffset>3762375</wp:posOffset>
              </wp:positionV>
              <wp:extent cx="54000" cy="54000"/>
              <wp:effectExtent l="0" t="0" r="0" b="0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54000"/>
                      </a:xfrm>
                      <a:prstGeom prst="rect">
                        <a:avLst/>
                      </a:prstGeom>
                      <a:solidFill>
                        <a:srgbClr val="EEA42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7A158B2B" id="Rechteck 8" o:spid="_x0000_s1026" style="position:absolute;margin-left:21.25pt;margin-top:296.25pt;width:4.25pt;height:4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" fillcolor="#eea420" stroked="f">
              <w10:wrap anchorx="page" anchory="page"/>
            </v:rect>
          </w:pict>
        </mc:Fallback>
      </mc:AlternateContent>
    </w:r>
  </w:p>
  <w:p w:rsidR="00FD49A7" w:rsidRPr="00DE1D91" w:rsidRDefault="00FD49A7" w:rsidP="00864BC7">
    <w:pPr>
      <w:pStyle w:val="Kopfzeile"/>
      <w:rPr>
        <w:rFonts w:ascii="IBM Plex Sans ExtraLight" w:hAnsi="IBM Plex Sans ExtraLight"/>
        <w:sz w:val="16"/>
        <w:szCs w:val="16"/>
      </w:rPr>
    </w:pPr>
  </w:p>
  <w:p w:rsidR="00FD49A7" w:rsidRPr="00870C05" w:rsidRDefault="00FD49A7" w:rsidP="00864BC7">
    <w:pPr>
      <w:pStyle w:val="Kopfzeile"/>
      <w:tabs>
        <w:tab w:val="clear" w:pos="9072"/>
        <w:tab w:val="right" w:pos="9639"/>
      </w:tabs>
      <w:rPr>
        <w:rFonts w:ascii="IBM Plex Sans ExtraLight" w:hAnsi="IBM Plex Sans ExtraLight"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A7" w:rsidRPr="00DD5F9E" w:rsidRDefault="00FD49A7" w:rsidP="000848B5">
    <w:pPr>
      <w:pStyle w:val="EinfAbs"/>
      <w:framePr w:wrap="around" w:vAnchor="page" w:hAnchor="page" w:x="1419" w:y="15764" w:anchorLock="1"/>
      <w:tabs>
        <w:tab w:val="right" w:pos="3106"/>
      </w:tabs>
      <w:rPr>
        <w:rFonts w:ascii="IBM Plex Sans Light" w:hAnsi="IBM Plex Sans Light" w:cs="Tahoma"/>
        <w:color w:val="000000" w:themeColor="text1"/>
        <w:sz w:val="22"/>
        <w:szCs w:val="22"/>
        <w:lang w:val="de-DE"/>
      </w:rPr>
    </w:pPr>
    <w:r w:rsidRPr="006039B3">
      <w:rPr>
        <w:rFonts w:ascii="IBM Plex Sans Light" w:hAnsi="IBM Plex Sans Light" w:cs="Tahoma"/>
        <w:color w:val="000000" w:themeColor="text1"/>
        <w:sz w:val="22"/>
        <w:szCs w:val="22"/>
      </w:rPr>
      <w:fldChar w:fldCharType="begin"/>
    </w:r>
    <w:r w:rsidRPr="00DD5F9E">
      <w:rPr>
        <w:rFonts w:ascii="IBM Plex Sans Light" w:hAnsi="IBM Plex Sans Light" w:cs="Tahoma"/>
        <w:color w:val="000000" w:themeColor="text1"/>
        <w:sz w:val="22"/>
        <w:szCs w:val="22"/>
        <w:lang w:val="de-DE"/>
      </w:rPr>
      <w:instrText xml:space="preserve"> IF </w:instrText>
    </w:r>
    <w:r w:rsidRPr="006039B3">
      <w:rPr>
        <w:rFonts w:ascii="IBM Plex Sans Light" w:hAnsi="IBM Plex Sans Light" w:cs="Tahoma"/>
        <w:color w:val="000000" w:themeColor="text1"/>
        <w:sz w:val="22"/>
        <w:szCs w:val="22"/>
      </w:rPr>
      <w:fldChar w:fldCharType="begin"/>
    </w:r>
    <w:r w:rsidRPr="00DD5F9E">
      <w:rPr>
        <w:rFonts w:ascii="IBM Plex Sans Light" w:hAnsi="IBM Plex Sans Light" w:cs="Tahoma"/>
        <w:color w:val="000000" w:themeColor="text1"/>
        <w:sz w:val="22"/>
        <w:szCs w:val="22"/>
        <w:lang w:val="de-DE"/>
      </w:rPr>
      <w:instrText xml:space="preserve"> NUMPAGES  </w:instrText>
    </w:r>
    <w:r w:rsidRPr="006039B3">
      <w:rPr>
        <w:rFonts w:ascii="IBM Plex Sans Light" w:hAnsi="IBM Plex Sans Light" w:cs="Tahoma"/>
        <w:color w:val="000000" w:themeColor="text1"/>
        <w:sz w:val="22"/>
        <w:szCs w:val="22"/>
      </w:rPr>
      <w:fldChar w:fldCharType="separate"/>
    </w:r>
    <w:r w:rsidR="00B45EE3">
      <w:rPr>
        <w:rFonts w:ascii="IBM Plex Sans Light" w:hAnsi="IBM Plex Sans Light" w:cs="Tahoma"/>
        <w:noProof/>
        <w:color w:val="000000" w:themeColor="text1"/>
        <w:sz w:val="22"/>
        <w:szCs w:val="22"/>
        <w:lang w:val="de-DE"/>
      </w:rPr>
      <w:instrText>1</w:instrText>
    </w:r>
    <w:r w:rsidRPr="006039B3">
      <w:rPr>
        <w:rFonts w:ascii="IBM Plex Sans Light" w:hAnsi="IBM Plex Sans Light" w:cs="Tahoma"/>
        <w:color w:val="000000" w:themeColor="text1"/>
        <w:sz w:val="22"/>
        <w:szCs w:val="22"/>
      </w:rPr>
      <w:fldChar w:fldCharType="end"/>
    </w:r>
    <w:r w:rsidRPr="00DD5F9E">
      <w:rPr>
        <w:rFonts w:ascii="IBM Plex Sans Light" w:hAnsi="IBM Plex Sans Light" w:cs="Tahoma"/>
        <w:color w:val="000000" w:themeColor="text1"/>
        <w:sz w:val="22"/>
        <w:szCs w:val="22"/>
        <w:lang w:val="de-DE"/>
      </w:rPr>
      <w:instrText xml:space="preserve">  = 1 "" "Seite </w:instrText>
    </w:r>
    <w:r w:rsidRPr="006039B3">
      <w:rPr>
        <w:rFonts w:ascii="IBM Plex Sans Light" w:hAnsi="IBM Plex Sans Light" w:cs="Tahoma"/>
        <w:color w:val="000000" w:themeColor="text1"/>
        <w:sz w:val="22"/>
        <w:szCs w:val="22"/>
      </w:rPr>
      <w:fldChar w:fldCharType="begin"/>
    </w:r>
    <w:r w:rsidRPr="00DD5F9E">
      <w:rPr>
        <w:rFonts w:ascii="IBM Plex Sans Light" w:hAnsi="IBM Plex Sans Light" w:cs="Tahoma"/>
        <w:color w:val="000000" w:themeColor="text1"/>
        <w:sz w:val="22"/>
        <w:szCs w:val="22"/>
        <w:lang w:val="de-DE"/>
      </w:rPr>
      <w:instrText xml:space="preserve"> PAGE   \* MERGEFORMAT </w:instrText>
    </w:r>
    <w:r w:rsidRPr="006039B3">
      <w:rPr>
        <w:rFonts w:ascii="IBM Plex Sans Light" w:hAnsi="IBM Plex Sans Light" w:cs="Tahoma"/>
        <w:color w:val="000000" w:themeColor="text1"/>
        <w:sz w:val="22"/>
        <w:szCs w:val="22"/>
      </w:rPr>
      <w:fldChar w:fldCharType="separate"/>
    </w:r>
    <w:r w:rsidR="00B45EE3">
      <w:rPr>
        <w:rFonts w:ascii="IBM Plex Sans Light" w:hAnsi="IBM Plex Sans Light" w:cs="Tahoma"/>
        <w:noProof/>
        <w:color w:val="000000" w:themeColor="text1"/>
        <w:sz w:val="22"/>
        <w:szCs w:val="22"/>
        <w:lang w:val="de-DE"/>
      </w:rPr>
      <w:instrText>1</w:instrText>
    </w:r>
    <w:r w:rsidRPr="006039B3">
      <w:rPr>
        <w:rFonts w:ascii="IBM Plex Sans Light" w:hAnsi="IBM Plex Sans Light" w:cs="Tahoma"/>
        <w:color w:val="000000" w:themeColor="text1"/>
        <w:sz w:val="22"/>
        <w:szCs w:val="22"/>
      </w:rPr>
      <w:fldChar w:fldCharType="end"/>
    </w:r>
    <w:r w:rsidRPr="00DD5F9E">
      <w:rPr>
        <w:rFonts w:ascii="IBM Plex Sans Light" w:hAnsi="IBM Plex Sans Light" w:cs="Tahoma"/>
        <w:color w:val="000000" w:themeColor="text1"/>
        <w:sz w:val="22"/>
        <w:szCs w:val="22"/>
        <w:lang w:val="de-DE"/>
      </w:rPr>
      <w:instrText xml:space="preserve"> von </w:instrText>
    </w:r>
    <w:r w:rsidRPr="006039B3">
      <w:rPr>
        <w:rFonts w:ascii="IBM Plex Sans Light" w:hAnsi="IBM Plex Sans Light" w:cs="Tahoma"/>
        <w:color w:val="000000" w:themeColor="text1"/>
        <w:sz w:val="22"/>
        <w:szCs w:val="22"/>
      </w:rPr>
      <w:fldChar w:fldCharType="begin"/>
    </w:r>
    <w:r w:rsidRPr="00DD5F9E">
      <w:rPr>
        <w:rFonts w:ascii="IBM Plex Sans Light" w:hAnsi="IBM Plex Sans Light" w:cs="Tahoma"/>
        <w:color w:val="000000" w:themeColor="text1"/>
        <w:sz w:val="22"/>
        <w:szCs w:val="22"/>
        <w:lang w:val="de-DE"/>
      </w:rPr>
      <w:instrText xml:space="preserve"> NUMPAGES   \* MERGEFORMAT </w:instrText>
    </w:r>
    <w:r w:rsidRPr="006039B3">
      <w:rPr>
        <w:rFonts w:ascii="IBM Plex Sans Light" w:hAnsi="IBM Plex Sans Light" w:cs="Tahoma"/>
        <w:color w:val="000000" w:themeColor="text1"/>
        <w:sz w:val="22"/>
        <w:szCs w:val="22"/>
      </w:rPr>
      <w:fldChar w:fldCharType="separate"/>
    </w:r>
    <w:r w:rsidR="00B45EE3">
      <w:rPr>
        <w:rFonts w:ascii="IBM Plex Sans Light" w:hAnsi="IBM Plex Sans Light" w:cs="Tahoma"/>
        <w:noProof/>
        <w:color w:val="000000" w:themeColor="text1"/>
        <w:sz w:val="22"/>
        <w:szCs w:val="22"/>
        <w:lang w:val="de-DE"/>
      </w:rPr>
      <w:instrText>2</w:instrText>
    </w:r>
    <w:r w:rsidRPr="006039B3">
      <w:rPr>
        <w:rFonts w:ascii="IBM Plex Sans Light" w:hAnsi="IBM Plex Sans Light" w:cs="Tahoma"/>
        <w:color w:val="000000" w:themeColor="text1"/>
        <w:sz w:val="22"/>
        <w:szCs w:val="22"/>
      </w:rPr>
      <w:fldChar w:fldCharType="end"/>
    </w:r>
    <w:r w:rsidRPr="00DD5F9E">
      <w:rPr>
        <w:rFonts w:ascii="IBM Plex Sans Light" w:hAnsi="IBM Plex Sans Light" w:cs="Tahoma"/>
        <w:color w:val="000000" w:themeColor="text1"/>
        <w:sz w:val="22"/>
        <w:szCs w:val="22"/>
        <w:lang w:val="de-DE"/>
      </w:rPr>
      <w:instrText>"</w:instrText>
    </w:r>
    <w:r w:rsidRPr="006039B3">
      <w:rPr>
        <w:rFonts w:ascii="IBM Plex Sans Light" w:hAnsi="IBM Plex Sans Light" w:cs="Tahoma"/>
        <w:color w:val="000000" w:themeColor="text1"/>
        <w:sz w:val="22"/>
        <w:szCs w:val="22"/>
      </w:rPr>
      <w:fldChar w:fldCharType="end"/>
    </w:r>
  </w:p>
  <w:p w:rsidR="00FD49A7" w:rsidRPr="0048135F" w:rsidRDefault="00735E5E">
    <w:pPr>
      <w:pStyle w:val="Kopfzeile"/>
      <w:rPr>
        <w:rFonts w:ascii="IBM Plex Sans Light" w:hAnsi="IBM Plex Sans Light"/>
      </w:rPr>
    </w:pPr>
    <w:r w:rsidRPr="00735E5E">
      <w:rPr>
        <w:noProof/>
        <w:szCs w:val="20"/>
      </w:rPr>
      <w:drawing>
        <wp:anchor distT="0" distB="0" distL="114300" distR="114300" simplePos="0" relativeHeight="251747328" behindDoc="0" locked="0" layoutInCell="1" allowOverlap="1" wp14:anchorId="66DCF3AA" wp14:editId="457CAEC1">
          <wp:simplePos x="0" y="0"/>
          <wp:positionH relativeFrom="column">
            <wp:posOffset>4844415</wp:posOffset>
          </wp:positionH>
          <wp:positionV relativeFrom="paragraph">
            <wp:posOffset>-461645</wp:posOffset>
          </wp:positionV>
          <wp:extent cx="958215" cy="553720"/>
          <wp:effectExtent l="0" t="0" r="0" b="0"/>
          <wp:wrapThrough wrapText="bothSides">
            <wp:wrapPolygon edited="0">
              <wp:start x="0" y="0"/>
              <wp:lineTo x="0" y="16349"/>
              <wp:lineTo x="3435" y="20807"/>
              <wp:lineTo x="6441" y="20807"/>
              <wp:lineTo x="20183" y="18578"/>
              <wp:lineTo x="21042" y="16349"/>
              <wp:lineTo x="18465" y="12633"/>
              <wp:lineTo x="21042" y="8917"/>
              <wp:lineTo x="21042" y="2972"/>
              <wp:lineTo x="1718" y="0"/>
              <wp:lineTo x="0" y="0"/>
            </wp:wrapPolygon>
          </wp:wrapThrough>
          <wp:docPr id="1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135F">
      <w:rPr>
        <w:rFonts w:ascii="IBM Plex Sans Light" w:hAnsi="IBM Plex Sans Light"/>
        <w:noProof/>
      </w:rPr>
      <w:drawing>
        <wp:anchor distT="0" distB="0" distL="114300" distR="114300" simplePos="0" relativeHeight="251745280" behindDoc="1" locked="0" layoutInCell="1" allowOverlap="1" wp14:anchorId="5B48EE77" wp14:editId="17F12898">
          <wp:simplePos x="0" y="0"/>
          <wp:positionH relativeFrom="page">
            <wp:posOffset>5462270</wp:posOffset>
          </wp:positionH>
          <wp:positionV relativeFrom="page">
            <wp:posOffset>255905</wp:posOffset>
          </wp:positionV>
          <wp:extent cx="1366520" cy="283845"/>
          <wp:effectExtent l="0" t="0" r="5080" b="1905"/>
          <wp:wrapNone/>
          <wp:docPr id="5" name="Bild 5" descr="Kunden:rational_Kuechen:Geschaeftsausstattung:Briefbogen:2018:Word_Vorlage:Logo_Rational_schwarz-ohne-Quadr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unden:rational_Kuechen:Geschaeftsausstattung:Briefbogen:2018:Word_Vorlage:Logo_Rational_schwarz-ohne-Quadrat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49A7" w:rsidRPr="0048135F">
      <w:rPr>
        <w:rFonts w:ascii="IBM Plex Sans Light" w:hAnsi="IBM Plex Sans Light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AF0F23" wp14:editId="6BE462DE">
              <wp:simplePos x="0" y="0"/>
              <wp:positionH relativeFrom="page">
                <wp:posOffset>269875</wp:posOffset>
              </wp:positionH>
              <wp:positionV relativeFrom="page">
                <wp:posOffset>3762375</wp:posOffset>
              </wp:positionV>
              <wp:extent cx="54000" cy="54000"/>
              <wp:effectExtent l="0" t="0" r="0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54000"/>
                      </a:xfrm>
                      <a:prstGeom prst="rect">
                        <a:avLst/>
                      </a:prstGeom>
                      <a:solidFill>
                        <a:srgbClr val="EEA42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4EB9FF9F" id="Rechteck 7" o:spid="_x0000_s1026" style="position:absolute;margin-left:21.25pt;margin-top:296.25pt;width:4.25pt;height:4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" fillcolor="#eea420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4234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izEben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EC42C4"/>
    <w:multiLevelType w:val="multilevel"/>
    <w:tmpl w:val="39FC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F68E0"/>
    <w:multiLevelType w:val="hybridMultilevel"/>
    <w:tmpl w:val="F8044E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2D0311"/>
    <w:multiLevelType w:val="hybridMultilevel"/>
    <w:tmpl w:val="175EED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C3"/>
    <w:rsid w:val="00004AE8"/>
    <w:rsid w:val="000071D7"/>
    <w:rsid w:val="0001617D"/>
    <w:rsid w:val="00016699"/>
    <w:rsid w:val="000319BA"/>
    <w:rsid w:val="00031E8A"/>
    <w:rsid w:val="00034EE0"/>
    <w:rsid w:val="00037319"/>
    <w:rsid w:val="00037D81"/>
    <w:rsid w:val="00042089"/>
    <w:rsid w:val="000622D5"/>
    <w:rsid w:val="00065E53"/>
    <w:rsid w:val="00073075"/>
    <w:rsid w:val="0007669C"/>
    <w:rsid w:val="00076D83"/>
    <w:rsid w:val="000779A1"/>
    <w:rsid w:val="00082A43"/>
    <w:rsid w:val="000848B5"/>
    <w:rsid w:val="00084DF8"/>
    <w:rsid w:val="000925DC"/>
    <w:rsid w:val="000945DA"/>
    <w:rsid w:val="00097A42"/>
    <w:rsid w:val="000A07E4"/>
    <w:rsid w:val="000A42DE"/>
    <w:rsid w:val="000A447F"/>
    <w:rsid w:val="000B2962"/>
    <w:rsid w:val="000B73F4"/>
    <w:rsid w:val="000C478B"/>
    <w:rsid w:val="000C48EE"/>
    <w:rsid w:val="000E3786"/>
    <w:rsid w:val="000F0A09"/>
    <w:rsid w:val="000F6D8C"/>
    <w:rsid w:val="00107A8F"/>
    <w:rsid w:val="00114001"/>
    <w:rsid w:val="00121013"/>
    <w:rsid w:val="001216AC"/>
    <w:rsid w:val="00121D87"/>
    <w:rsid w:val="0012228E"/>
    <w:rsid w:val="00137656"/>
    <w:rsid w:val="0014325A"/>
    <w:rsid w:val="0015006B"/>
    <w:rsid w:val="00150848"/>
    <w:rsid w:val="001547B3"/>
    <w:rsid w:val="00157E0D"/>
    <w:rsid w:val="00164C4B"/>
    <w:rsid w:val="001724C3"/>
    <w:rsid w:val="001742E7"/>
    <w:rsid w:val="0019060A"/>
    <w:rsid w:val="00191E49"/>
    <w:rsid w:val="00193C90"/>
    <w:rsid w:val="00194C0E"/>
    <w:rsid w:val="001A01A2"/>
    <w:rsid w:val="001A09C6"/>
    <w:rsid w:val="001B61BC"/>
    <w:rsid w:val="001B7A42"/>
    <w:rsid w:val="001C2BB8"/>
    <w:rsid w:val="001C3611"/>
    <w:rsid w:val="001C39EC"/>
    <w:rsid w:val="001D4E4B"/>
    <w:rsid w:val="001E1A4C"/>
    <w:rsid w:val="001E5814"/>
    <w:rsid w:val="001F2377"/>
    <w:rsid w:val="001F3A42"/>
    <w:rsid w:val="0020278D"/>
    <w:rsid w:val="00206328"/>
    <w:rsid w:val="00216A90"/>
    <w:rsid w:val="002207F7"/>
    <w:rsid w:val="00225230"/>
    <w:rsid w:val="00225A96"/>
    <w:rsid w:val="00230AFF"/>
    <w:rsid w:val="00231788"/>
    <w:rsid w:val="0024351A"/>
    <w:rsid w:val="00247CF9"/>
    <w:rsid w:val="0025088C"/>
    <w:rsid w:val="0025721D"/>
    <w:rsid w:val="00271AA0"/>
    <w:rsid w:val="00271D44"/>
    <w:rsid w:val="00272547"/>
    <w:rsid w:val="00272B84"/>
    <w:rsid w:val="00273779"/>
    <w:rsid w:val="00275CB8"/>
    <w:rsid w:val="00283008"/>
    <w:rsid w:val="00284586"/>
    <w:rsid w:val="002950CC"/>
    <w:rsid w:val="002979ED"/>
    <w:rsid w:val="002A5F05"/>
    <w:rsid w:val="002A6D4B"/>
    <w:rsid w:val="002B0022"/>
    <w:rsid w:val="002B01F8"/>
    <w:rsid w:val="002B6BEB"/>
    <w:rsid w:val="002D1A48"/>
    <w:rsid w:val="002E66E4"/>
    <w:rsid w:val="002E7C40"/>
    <w:rsid w:val="002F0616"/>
    <w:rsid w:val="002F6D22"/>
    <w:rsid w:val="003035F1"/>
    <w:rsid w:val="0031665E"/>
    <w:rsid w:val="00343966"/>
    <w:rsid w:val="00351274"/>
    <w:rsid w:val="0035160E"/>
    <w:rsid w:val="00352B7E"/>
    <w:rsid w:val="00364550"/>
    <w:rsid w:val="00376181"/>
    <w:rsid w:val="00376C4D"/>
    <w:rsid w:val="00376EF8"/>
    <w:rsid w:val="00381F8D"/>
    <w:rsid w:val="003838D9"/>
    <w:rsid w:val="00384A55"/>
    <w:rsid w:val="00386AE0"/>
    <w:rsid w:val="00392F12"/>
    <w:rsid w:val="003943E4"/>
    <w:rsid w:val="003A30E6"/>
    <w:rsid w:val="003B2A33"/>
    <w:rsid w:val="003B4B7D"/>
    <w:rsid w:val="003C5320"/>
    <w:rsid w:val="003C5E93"/>
    <w:rsid w:val="003D3897"/>
    <w:rsid w:val="003E1CB6"/>
    <w:rsid w:val="003E2144"/>
    <w:rsid w:val="00404E5E"/>
    <w:rsid w:val="004069E1"/>
    <w:rsid w:val="00411FFF"/>
    <w:rsid w:val="0041744C"/>
    <w:rsid w:val="004224AD"/>
    <w:rsid w:val="00422E8E"/>
    <w:rsid w:val="00426DAD"/>
    <w:rsid w:val="00433E6E"/>
    <w:rsid w:val="00444ABB"/>
    <w:rsid w:val="00447468"/>
    <w:rsid w:val="00451C46"/>
    <w:rsid w:val="004562D3"/>
    <w:rsid w:val="00456B66"/>
    <w:rsid w:val="00464216"/>
    <w:rsid w:val="00471983"/>
    <w:rsid w:val="00472123"/>
    <w:rsid w:val="00474A1D"/>
    <w:rsid w:val="0047511A"/>
    <w:rsid w:val="00480905"/>
    <w:rsid w:val="0048135F"/>
    <w:rsid w:val="00481CB1"/>
    <w:rsid w:val="004851B1"/>
    <w:rsid w:val="00486F10"/>
    <w:rsid w:val="00490B86"/>
    <w:rsid w:val="00490E9A"/>
    <w:rsid w:val="004951EB"/>
    <w:rsid w:val="004B22A9"/>
    <w:rsid w:val="004D1BB4"/>
    <w:rsid w:val="004D1E23"/>
    <w:rsid w:val="004D2738"/>
    <w:rsid w:val="004D6D10"/>
    <w:rsid w:val="004D7876"/>
    <w:rsid w:val="004E360F"/>
    <w:rsid w:val="004F3A50"/>
    <w:rsid w:val="004F4328"/>
    <w:rsid w:val="004F5FCF"/>
    <w:rsid w:val="0050028B"/>
    <w:rsid w:val="00512BB8"/>
    <w:rsid w:val="005177E3"/>
    <w:rsid w:val="00517BE8"/>
    <w:rsid w:val="00526B95"/>
    <w:rsid w:val="0052739D"/>
    <w:rsid w:val="00545034"/>
    <w:rsid w:val="005515C1"/>
    <w:rsid w:val="00556603"/>
    <w:rsid w:val="005614B9"/>
    <w:rsid w:val="00570658"/>
    <w:rsid w:val="00571537"/>
    <w:rsid w:val="00571CE7"/>
    <w:rsid w:val="005732B4"/>
    <w:rsid w:val="00574CE2"/>
    <w:rsid w:val="00575E78"/>
    <w:rsid w:val="00576608"/>
    <w:rsid w:val="005809AE"/>
    <w:rsid w:val="00583FB6"/>
    <w:rsid w:val="005852A0"/>
    <w:rsid w:val="0058694F"/>
    <w:rsid w:val="00595BE0"/>
    <w:rsid w:val="0059623E"/>
    <w:rsid w:val="005A05C4"/>
    <w:rsid w:val="005A1D9D"/>
    <w:rsid w:val="005A56E6"/>
    <w:rsid w:val="005B03DE"/>
    <w:rsid w:val="005C3892"/>
    <w:rsid w:val="005C712C"/>
    <w:rsid w:val="005D055C"/>
    <w:rsid w:val="005E443A"/>
    <w:rsid w:val="005E63EE"/>
    <w:rsid w:val="005E7E71"/>
    <w:rsid w:val="005F76B1"/>
    <w:rsid w:val="006039B3"/>
    <w:rsid w:val="0061521F"/>
    <w:rsid w:val="00617538"/>
    <w:rsid w:val="006224FC"/>
    <w:rsid w:val="006229FE"/>
    <w:rsid w:val="00625A96"/>
    <w:rsid w:val="00634737"/>
    <w:rsid w:val="0064068E"/>
    <w:rsid w:val="00646E67"/>
    <w:rsid w:val="00656536"/>
    <w:rsid w:val="00657FC2"/>
    <w:rsid w:val="006640D9"/>
    <w:rsid w:val="00664E71"/>
    <w:rsid w:val="00671BD8"/>
    <w:rsid w:val="00673D12"/>
    <w:rsid w:val="0069357D"/>
    <w:rsid w:val="00693A84"/>
    <w:rsid w:val="006A14D0"/>
    <w:rsid w:val="006A73AE"/>
    <w:rsid w:val="006B08CA"/>
    <w:rsid w:val="006B0C51"/>
    <w:rsid w:val="006B2FF5"/>
    <w:rsid w:val="006C3FE4"/>
    <w:rsid w:val="006D318C"/>
    <w:rsid w:val="006D3DA2"/>
    <w:rsid w:val="006E0529"/>
    <w:rsid w:val="006E19FC"/>
    <w:rsid w:val="006E4402"/>
    <w:rsid w:val="006F1AD9"/>
    <w:rsid w:val="006F74D0"/>
    <w:rsid w:val="00706813"/>
    <w:rsid w:val="00717B13"/>
    <w:rsid w:val="007228C0"/>
    <w:rsid w:val="00723B41"/>
    <w:rsid w:val="00730311"/>
    <w:rsid w:val="00731F40"/>
    <w:rsid w:val="00735DCE"/>
    <w:rsid w:val="00735E5E"/>
    <w:rsid w:val="00744887"/>
    <w:rsid w:val="00763CA2"/>
    <w:rsid w:val="007641C6"/>
    <w:rsid w:val="0076561E"/>
    <w:rsid w:val="00766E8B"/>
    <w:rsid w:val="00770BCC"/>
    <w:rsid w:val="00771603"/>
    <w:rsid w:val="00775772"/>
    <w:rsid w:val="00776E78"/>
    <w:rsid w:val="00784A69"/>
    <w:rsid w:val="007911F0"/>
    <w:rsid w:val="007A09D4"/>
    <w:rsid w:val="007A1C87"/>
    <w:rsid w:val="007A4C2F"/>
    <w:rsid w:val="007B5941"/>
    <w:rsid w:val="007B6ED9"/>
    <w:rsid w:val="007B7106"/>
    <w:rsid w:val="007C5D4B"/>
    <w:rsid w:val="007C63D1"/>
    <w:rsid w:val="007C7668"/>
    <w:rsid w:val="007C7F3A"/>
    <w:rsid w:val="007D64A3"/>
    <w:rsid w:val="007E2358"/>
    <w:rsid w:val="007F0B4A"/>
    <w:rsid w:val="007F1D5D"/>
    <w:rsid w:val="007F3C62"/>
    <w:rsid w:val="00804DEF"/>
    <w:rsid w:val="008224CB"/>
    <w:rsid w:val="0082473A"/>
    <w:rsid w:val="00830CD5"/>
    <w:rsid w:val="00832CFA"/>
    <w:rsid w:val="00833554"/>
    <w:rsid w:val="00835A98"/>
    <w:rsid w:val="00836DCF"/>
    <w:rsid w:val="00845FF9"/>
    <w:rsid w:val="0085760C"/>
    <w:rsid w:val="00863FC9"/>
    <w:rsid w:val="00864BC7"/>
    <w:rsid w:val="00866660"/>
    <w:rsid w:val="00866B75"/>
    <w:rsid w:val="00870C05"/>
    <w:rsid w:val="00873E6F"/>
    <w:rsid w:val="00873F58"/>
    <w:rsid w:val="00874F0E"/>
    <w:rsid w:val="00875FDD"/>
    <w:rsid w:val="008802AC"/>
    <w:rsid w:val="00893D0F"/>
    <w:rsid w:val="008A205C"/>
    <w:rsid w:val="008A397D"/>
    <w:rsid w:val="008B0936"/>
    <w:rsid w:val="008B74C6"/>
    <w:rsid w:val="008C0B6D"/>
    <w:rsid w:val="008C4E5B"/>
    <w:rsid w:val="008D0448"/>
    <w:rsid w:val="008D105F"/>
    <w:rsid w:val="008D461E"/>
    <w:rsid w:val="008D5A8A"/>
    <w:rsid w:val="008E315F"/>
    <w:rsid w:val="008E3F26"/>
    <w:rsid w:val="008E4B25"/>
    <w:rsid w:val="008E7FE0"/>
    <w:rsid w:val="008F3DF6"/>
    <w:rsid w:val="00913A59"/>
    <w:rsid w:val="0091499E"/>
    <w:rsid w:val="009166A3"/>
    <w:rsid w:val="009171B6"/>
    <w:rsid w:val="0091776F"/>
    <w:rsid w:val="00921B80"/>
    <w:rsid w:val="0092794D"/>
    <w:rsid w:val="00943985"/>
    <w:rsid w:val="00962DA1"/>
    <w:rsid w:val="00964CD7"/>
    <w:rsid w:val="009665EF"/>
    <w:rsid w:val="009727EC"/>
    <w:rsid w:val="009729A0"/>
    <w:rsid w:val="00974FAE"/>
    <w:rsid w:val="009837E5"/>
    <w:rsid w:val="00987793"/>
    <w:rsid w:val="00992F57"/>
    <w:rsid w:val="0099588F"/>
    <w:rsid w:val="00995EC3"/>
    <w:rsid w:val="009A3C24"/>
    <w:rsid w:val="009A6F62"/>
    <w:rsid w:val="009A76B1"/>
    <w:rsid w:val="009B2800"/>
    <w:rsid w:val="009B41BA"/>
    <w:rsid w:val="009B5586"/>
    <w:rsid w:val="009C2210"/>
    <w:rsid w:val="009C2366"/>
    <w:rsid w:val="009C5BA3"/>
    <w:rsid w:val="009C5DD6"/>
    <w:rsid w:val="009D249F"/>
    <w:rsid w:val="009D517C"/>
    <w:rsid w:val="009E68AD"/>
    <w:rsid w:val="00A02066"/>
    <w:rsid w:val="00A0514D"/>
    <w:rsid w:val="00A05A44"/>
    <w:rsid w:val="00A108AF"/>
    <w:rsid w:val="00A11193"/>
    <w:rsid w:val="00A12C92"/>
    <w:rsid w:val="00A13BED"/>
    <w:rsid w:val="00A2081E"/>
    <w:rsid w:val="00A230E2"/>
    <w:rsid w:val="00A27412"/>
    <w:rsid w:val="00A33415"/>
    <w:rsid w:val="00A45197"/>
    <w:rsid w:val="00A46889"/>
    <w:rsid w:val="00A51C0B"/>
    <w:rsid w:val="00A54D77"/>
    <w:rsid w:val="00A55683"/>
    <w:rsid w:val="00A77BC2"/>
    <w:rsid w:val="00A87B21"/>
    <w:rsid w:val="00AA74FE"/>
    <w:rsid w:val="00AB1DD2"/>
    <w:rsid w:val="00AD0989"/>
    <w:rsid w:val="00AD3EE4"/>
    <w:rsid w:val="00AD639B"/>
    <w:rsid w:val="00AE091C"/>
    <w:rsid w:val="00AE0AB6"/>
    <w:rsid w:val="00AE6F33"/>
    <w:rsid w:val="00AE7E11"/>
    <w:rsid w:val="00B11C7C"/>
    <w:rsid w:val="00B17180"/>
    <w:rsid w:val="00B22D2D"/>
    <w:rsid w:val="00B26080"/>
    <w:rsid w:val="00B3215B"/>
    <w:rsid w:val="00B3587D"/>
    <w:rsid w:val="00B36DF3"/>
    <w:rsid w:val="00B40B03"/>
    <w:rsid w:val="00B41439"/>
    <w:rsid w:val="00B446C1"/>
    <w:rsid w:val="00B446EA"/>
    <w:rsid w:val="00B45EB4"/>
    <w:rsid w:val="00B45EE3"/>
    <w:rsid w:val="00B5265D"/>
    <w:rsid w:val="00B531EA"/>
    <w:rsid w:val="00B54310"/>
    <w:rsid w:val="00B5764B"/>
    <w:rsid w:val="00B625B1"/>
    <w:rsid w:val="00B6385A"/>
    <w:rsid w:val="00B65953"/>
    <w:rsid w:val="00B7701A"/>
    <w:rsid w:val="00B77A56"/>
    <w:rsid w:val="00B77E57"/>
    <w:rsid w:val="00B82E34"/>
    <w:rsid w:val="00B849BA"/>
    <w:rsid w:val="00B968F7"/>
    <w:rsid w:val="00BB5FF1"/>
    <w:rsid w:val="00BB6D1D"/>
    <w:rsid w:val="00BB6E77"/>
    <w:rsid w:val="00BC199B"/>
    <w:rsid w:val="00BC361B"/>
    <w:rsid w:val="00BC5EBF"/>
    <w:rsid w:val="00BC6FA5"/>
    <w:rsid w:val="00BC728F"/>
    <w:rsid w:val="00BD2A2B"/>
    <w:rsid w:val="00BD6DFC"/>
    <w:rsid w:val="00BE01D6"/>
    <w:rsid w:val="00BE0E0D"/>
    <w:rsid w:val="00BE1C1B"/>
    <w:rsid w:val="00C04801"/>
    <w:rsid w:val="00C130C0"/>
    <w:rsid w:val="00C24B9D"/>
    <w:rsid w:val="00C271C9"/>
    <w:rsid w:val="00C338E3"/>
    <w:rsid w:val="00C375F2"/>
    <w:rsid w:val="00C37BE3"/>
    <w:rsid w:val="00C431DA"/>
    <w:rsid w:val="00C44AE0"/>
    <w:rsid w:val="00C53445"/>
    <w:rsid w:val="00C56C11"/>
    <w:rsid w:val="00C61901"/>
    <w:rsid w:val="00C7548C"/>
    <w:rsid w:val="00C760F2"/>
    <w:rsid w:val="00C84457"/>
    <w:rsid w:val="00C84BB3"/>
    <w:rsid w:val="00C85379"/>
    <w:rsid w:val="00C91C86"/>
    <w:rsid w:val="00C954AC"/>
    <w:rsid w:val="00C97778"/>
    <w:rsid w:val="00CB36D9"/>
    <w:rsid w:val="00CB3C70"/>
    <w:rsid w:val="00CB4D3E"/>
    <w:rsid w:val="00CB63E3"/>
    <w:rsid w:val="00CC2662"/>
    <w:rsid w:val="00CC6A6F"/>
    <w:rsid w:val="00CE231A"/>
    <w:rsid w:val="00CF4462"/>
    <w:rsid w:val="00CF4BE5"/>
    <w:rsid w:val="00D0492E"/>
    <w:rsid w:val="00D04D45"/>
    <w:rsid w:val="00D05085"/>
    <w:rsid w:val="00D11265"/>
    <w:rsid w:val="00D14466"/>
    <w:rsid w:val="00D22315"/>
    <w:rsid w:val="00D23D50"/>
    <w:rsid w:val="00D2536B"/>
    <w:rsid w:val="00D26EE1"/>
    <w:rsid w:val="00D34EA0"/>
    <w:rsid w:val="00D35928"/>
    <w:rsid w:val="00D35993"/>
    <w:rsid w:val="00D36B8C"/>
    <w:rsid w:val="00D41978"/>
    <w:rsid w:val="00D42D71"/>
    <w:rsid w:val="00D44C40"/>
    <w:rsid w:val="00D6618A"/>
    <w:rsid w:val="00D67325"/>
    <w:rsid w:val="00D6789B"/>
    <w:rsid w:val="00D75B10"/>
    <w:rsid w:val="00D76182"/>
    <w:rsid w:val="00D77E9F"/>
    <w:rsid w:val="00D82CAB"/>
    <w:rsid w:val="00D91F6A"/>
    <w:rsid w:val="00D9799F"/>
    <w:rsid w:val="00DA0B00"/>
    <w:rsid w:val="00DA1C9E"/>
    <w:rsid w:val="00DA7EF8"/>
    <w:rsid w:val="00DB0E80"/>
    <w:rsid w:val="00DB235E"/>
    <w:rsid w:val="00DB2B05"/>
    <w:rsid w:val="00DB439D"/>
    <w:rsid w:val="00DC2510"/>
    <w:rsid w:val="00DD0B29"/>
    <w:rsid w:val="00DD1245"/>
    <w:rsid w:val="00DD5F9E"/>
    <w:rsid w:val="00DD6968"/>
    <w:rsid w:val="00DE1D91"/>
    <w:rsid w:val="00DE2579"/>
    <w:rsid w:val="00DE7291"/>
    <w:rsid w:val="00DF2CDB"/>
    <w:rsid w:val="00DF4803"/>
    <w:rsid w:val="00DF4DA8"/>
    <w:rsid w:val="00E02C98"/>
    <w:rsid w:val="00E06AAE"/>
    <w:rsid w:val="00E07A7E"/>
    <w:rsid w:val="00E11301"/>
    <w:rsid w:val="00E13B8F"/>
    <w:rsid w:val="00E171AC"/>
    <w:rsid w:val="00E20BE5"/>
    <w:rsid w:val="00E34CB1"/>
    <w:rsid w:val="00E36630"/>
    <w:rsid w:val="00E466A7"/>
    <w:rsid w:val="00E51093"/>
    <w:rsid w:val="00E55C1E"/>
    <w:rsid w:val="00E5678F"/>
    <w:rsid w:val="00E63248"/>
    <w:rsid w:val="00E6717E"/>
    <w:rsid w:val="00E73555"/>
    <w:rsid w:val="00E82328"/>
    <w:rsid w:val="00E90422"/>
    <w:rsid w:val="00E92EF9"/>
    <w:rsid w:val="00E9332B"/>
    <w:rsid w:val="00E95790"/>
    <w:rsid w:val="00E977DA"/>
    <w:rsid w:val="00E97924"/>
    <w:rsid w:val="00EA0CEE"/>
    <w:rsid w:val="00EB2EA7"/>
    <w:rsid w:val="00EB3FBE"/>
    <w:rsid w:val="00EB4B0D"/>
    <w:rsid w:val="00EC3643"/>
    <w:rsid w:val="00EC37A0"/>
    <w:rsid w:val="00EE702A"/>
    <w:rsid w:val="00EF4465"/>
    <w:rsid w:val="00F0543F"/>
    <w:rsid w:val="00F05905"/>
    <w:rsid w:val="00F137D1"/>
    <w:rsid w:val="00F2646D"/>
    <w:rsid w:val="00F2769C"/>
    <w:rsid w:val="00F31610"/>
    <w:rsid w:val="00F33532"/>
    <w:rsid w:val="00F33E8B"/>
    <w:rsid w:val="00F37FEF"/>
    <w:rsid w:val="00F43ECD"/>
    <w:rsid w:val="00F4663B"/>
    <w:rsid w:val="00F46A85"/>
    <w:rsid w:val="00F538AA"/>
    <w:rsid w:val="00F55746"/>
    <w:rsid w:val="00F630C5"/>
    <w:rsid w:val="00F65270"/>
    <w:rsid w:val="00F66FB5"/>
    <w:rsid w:val="00F712E3"/>
    <w:rsid w:val="00F71832"/>
    <w:rsid w:val="00F75014"/>
    <w:rsid w:val="00F81705"/>
    <w:rsid w:val="00F8365D"/>
    <w:rsid w:val="00F84B23"/>
    <w:rsid w:val="00F85B02"/>
    <w:rsid w:val="00F871FC"/>
    <w:rsid w:val="00F93CE3"/>
    <w:rsid w:val="00F951BD"/>
    <w:rsid w:val="00FA16EE"/>
    <w:rsid w:val="00FA3CFC"/>
    <w:rsid w:val="00FC5466"/>
    <w:rsid w:val="00FD0E65"/>
    <w:rsid w:val="00FD49A7"/>
    <w:rsid w:val="00FD6B63"/>
    <w:rsid w:val="00FD6EC8"/>
    <w:rsid w:val="00FD7FD0"/>
    <w:rsid w:val="00FF057A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Standard">
    <w:name w:val="Normal"/>
    <w:qFormat/>
    <w:rsid w:val="00E82328"/>
    <w:rPr>
      <w:sz w:val="18"/>
      <w:szCs w:val="18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2D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2D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qFormat/>
    <w:rsid w:val="00AD0989"/>
    <w:rPr>
      <w:b w:val="0"/>
      <w:bCs/>
      <w:bdr w:val="none" w:sz="0" w:space="0" w:color="auto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992F57"/>
    <w:rPr>
      <w:rFonts w:ascii="Arial" w:hAnsi="Arial" w:cs="Arial"/>
      <w:sz w:val="22"/>
      <w:szCs w:val="24"/>
    </w:rPr>
  </w:style>
  <w:style w:type="character" w:customStyle="1" w:styleId="KopfzeileZchn">
    <w:name w:val="Kopfzeile Zchn"/>
    <w:link w:val="Kopfzeile"/>
    <w:uiPriority w:val="99"/>
    <w:rsid w:val="00B22D2D"/>
    <w:rPr>
      <w:sz w:val="24"/>
    </w:rPr>
  </w:style>
  <w:style w:type="character" w:customStyle="1" w:styleId="berschrift4Zchn">
    <w:name w:val="Überschrift 4 Zchn"/>
    <w:link w:val="berschrift4"/>
    <w:uiPriority w:val="9"/>
    <w:semiHidden/>
    <w:rsid w:val="00B22D2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6Zchn">
    <w:name w:val="Überschrift 6 Zchn"/>
    <w:link w:val="berschrift6"/>
    <w:uiPriority w:val="9"/>
    <w:semiHidden/>
    <w:rsid w:val="00B22D2D"/>
    <w:rPr>
      <w:rFonts w:ascii="Calibri" w:eastAsia="Times New Roman" w:hAnsi="Calibri" w:cs="Times New Roman"/>
      <w:b/>
      <w:bCs/>
      <w:sz w:val="22"/>
      <w:szCs w:val="22"/>
    </w:rPr>
  </w:style>
  <w:style w:type="table" w:styleId="Tabellenraster">
    <w:name w:val="Table Grid"/>
    <w:basedOn w:val="NormaleTabelle"/>
    <w:uiPriority w:val="59"/>
    <w:rsid w:val="00664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chn">
    <w:name w:val="Fußzeile Zchn"/>
    <w:link w:val="Fuzeile"/>
    <w:uiPriority w:val="99"/>
    <w:rsid w:val="00004AE8"/>
  </w:style>
  <w:style w:type="paragraph" w:customStyle="1" w:styleId="EinfAbs">
    <w:name w:val="[Einf. Abs.]"/>
    <w:basedOn w:val="Standard"/>
    <w:uiPriority w:val="99"/>
    <w:rsid w:val="009727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NotizEbene21">
    <w:name w:val="Notiz Ebene 21"/>
    <w:basedOn w:val="Standard"/>
    <w:uiPriority w:val="1"/>
    <w:qFormat/>
    <w:rsid w:val="00AD0989"/>
    <w:pPr>
      <w:keepNext/>
      <w:numPr>
        <w:ilvl w:val="1"/>
        <w:numId w:val="4"/>
      </w:numPr>
      <w:contextualSpacing/>
      <w:outlineLvl w:val="1"/>
    </w:pPr>
    <w:rPr>
      <w:rFonts w:ascii="Verdana" w:hAnsi="Verdana"/>
    </w:rPr>
  </w:style>
  <w:style w:type="paragraph" w:styleId="Titel">
    <w:name w:val="Title"/>
    <w:basedOn w:val="Standard"/>
    <w:next w:val="Standard"/>
    <w:link w:val="TitelZchn"/>
    <w:uiPriority w:val="10"/>
    <w:qFormat/>
    <w:rsid w:val="00AD0989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AD0989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styleId="Seitenzahl">
    <w:name w:val="page number"/>
    <w:basedOn w:val="Absatz-Standardschriftart"/>
    <w:uiPriority w:val="99"/>
    <w:semiHidden/>
    <w:unhideWhenUsed/>
    <w:rsid w:val="005177E3"/>
  </w:style>
  <w:style w:type="character" w:styleId="BesuchterHyperlink">
    <w:name w:val="FollowedHyperlink"/>
    <w:basedOn w:val="Absatz-Standardschriftart"/>
    <w:uiPriority w:val="99"/>
    <w:semiHidden/>
    <w:unhideWhenUsed/>
    <w:rsid w:val="00B446C1"/>
    <w:rPr>
      <w:color w:val="800080" w:themeColor="followedHyperlink"/>
      <w:u w:val="single"/>
    </w:rPr>
  </w:style>
  <w:style w:type="paragraph" w:styleId="berarbeitung">
    <w:name w:val="Revision"/>
    <w:hidden/>
    <w:uiPriority w:val="71"/>
    <w:rsid w:val="00D75B10"/>
    <w:rPr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D5F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Standard">
    <w:name w:val="Normal"/>
    <w:qFormat/>
    <w:rsid w:val="00E82328"/>
    <w:rPr>
      <w:sz w:val="18"/>
      <w:szCs w:val="18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2D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2D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qFormat/>
    <w:rsid w:val="00AD0989"/>
    <w:rPr>
      <w:b w:val="0"/>
      <w:bCs/>
      <w:bdr w:val="none" w:sz="0" w:space="0" w:color="auto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992F57"/>
    <w:rPr>
      <w:rFonts w:ascii="Arial" w:hAnsi="Arial" w:cs="Arial"/>
      <w:sz w:val="22"/>
      <w:szCs w:val="24"/>
    </w:rPr>
  </w:style>
  <w:style w:type="character" w:customStyle="1" w:styleId="KopfzeileZchn">
    <w:name w:val="Kopfzeile Zchn"/>
    <w:link w:val="Kopfzeile"/>
    <w:uiPriority w:val="99"/>
    <w:rsid w:val="00B22D2D"/>
    <w:rPr>
      <w:sz w:val="24"/>
    </w:rPr>
  </w:style>
  <w:style w:type="character" w:customStyle="1" w:styleId="berschrift4Zchn">
    <w:name w:val="Überschrift 4 Zchn"/>
    <w:link w:val="berschrift4"/>
    <w:uiPriority w:val="9"/>
    <w:semiHidden/>
    <w:rsid w:val="00B22D2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6Zchn">
    <w:name w:val="Überschrift 6 Zchn"/>
    <w:link w:val="berschrift6"/>
    <w:uiPriority w:val="9"/>
    <w:semiHidden/>
    <w:rsid w:val="00B22D2D"/>
    <w:rPr>
      <w:rFonts w:ascii="Calibri" w:eastAsia="Times New Roman" w:hAnsi="Calibri" w:cs="Times New Roman"/>
      <w:b/>
      <w:bCs/>
      <w:sz w:val="22"/>
      <w:szCs w:val="22"/>
    </w:rPr>
  </w:style>
  <w:style w:type="table" w:styleId="Tabellenraster">
    <w:name w:val="Table Grid"/>
    <w:basedOn w:val="NormaleTabelle"/>
    <w:uiPriority w:val="59"/>
    <w:rsid w:val="00664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chn">
    <w:name w:val="Fußzeile Zchn"/>
    <w:link w:val="Fuzeile"/>
    <w:uiPriority w:val="99"/>
    <w:rsid w:val="00004AE8"/>
  </w:style>
  <w:style w:type="paragraph" w:customStyle="1" w:styleId="EinfAbs">
    <w:name w:val="[Einf. Abs.]"/>
    <w:basedOn w:val="Standard"/>
    <w:uiPriority w:val="99"/>
    <w:rsid w:val="009727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NotizEbene21">
    <w:name w:val="Notiz Ebene 21"/>
    <w:basedOn w:val="Standard"/>
    <w:uiPriority w:val="1"/>
    <w:qFormat/>
    <w:rsid w:val="00AD0989"/>
    <w:pPr>
      <w:keepNext/>
      <w:numPr>
        <w:ilvl w:val="1"/>
        <w:numId w:val="4"/>
      </w:numPr>
      <w:contextualSpacing/>
      <w:outlineLvl w:val="1"/>
    </w:pPr>
    <w:rPr>
      <w:rFonts w:ascii="Verdana" w:hAnsi="Verdana"/>
    </w:rPr>
  </w:style>
  <w:style w:type="paragraph" w:styleId="Titel">
    <w:name w:val="Title"/>
    <w:basedOn w:val="Standard"/>
    <w:next w:val="Standard"/>
    <w:link w:val="TitelZchn"/>
    <w:uiPriority w:val="10"/>
    <w:qFormat/>
    <w:rsid w:val="00AD0989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AD0989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styleId="Seitenzahl">
    <w:name w:val="page number"/>
    <w:basedOn w:val="Absatz-Standardschriftart"/>
    <w:uiPriority w:val="99"/>
    <w:semiHidden/>
    <w:unhideWhenUsed/>
    <w:rsid w:val="005177E3"/>
  </w:style>
  <w:style w:type="character" w:styleId="BesuchterHyperlink">
    <w:name w:val="FollowedHyperlink"/>
    <w:basedOn w:val="Absatz-Standardschriftart"/>
    <w:uiPriority w:val="99"/>
    <w:semiHidden/>
    <w:unhideWhenUsed/>
    <w:rsid w:val="00B446C1"/>
    <w:rPr>
      <w:color w:val="800080" w:themeColor="followedHyperlink"/>
      <w:u w:val="single"/>
    </w:rPr>
  </w:style>
  <w:style w:type="paragraph" w:styleId="berarbeitung">
    <w:name w:val="Revision"/>
    <w:hidden/>
    <w:uiPriority w:val="71"/>
    <w:rsid w:val="00D75B10"/>
    <w:rPr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D5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48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047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1997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divBdr>
                                      <w:divsChild>
                                        <w:div w:id="152189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01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CF7255-CDE7-4769-B9F7-B1717BFA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CTE Automotive GmbH Großer Fledderweg 76 49084 Osnabrück</vt:lpstr>
    </vt:vector>
  </TitlesOfParts>
  <Company>CTE GmbH</Company>
  <LinksUpToDate>false</LinksUpToDate>
  <CharactersWithSpaces>1492</CharactersWithSpaces>
  <SharedDoc>false</SharedDoc>
  <HLinks>
    <vt:vector size="42" baseType="variant">
      <vt:variant>
        <vt:i4>103</vt:i4>
      </vt:variant>
      <vt:variant>
        <vt:i4>2168</vt:i4>
      </vt:variant>
      <vt:variant>
        <vt:i4>1025</vt:i4>
      </vt:variant>
      <vt:variant>
        <vt:i4>1</vt:i4>
      </vt:variant>
      <vt:variant>
        <vt:lpwstr>Linie</vt:lpwstr>
      </vt:variant>
      <vt:variant>
        <vt:lpwstr/>
      </vt:variant>
      <vt:variant>
        <vt:i4>103</vt:i4>
      </vt:variant>
      <vt:variant>
        <vt:i4>6430</vt:i4>
      </vt:variant>
      <vt:variant>
        <vt:i4>1026</vt:i4>
      </vt:variant>
      <vt:variant>
        <vt:i4>1</vt:i4>
      </vt:variant>
      <vt:variant>
        <vt:lpwstr>Linie</vt:lpwstr>
      </vt:variant>
      <vt:variant>
        <vt:lpwstr/>
      </vt:variant>
      <vt:variant>
        <vt:i4>393230</vt:i4>
      </vt:variant>
      <vt:variant>
        <vt:i4>6438</vt:i4>
      </vt:variant>
      <vt:variant>
        <vt:i4>1027</vt:i4>
      </vt:variant>
      <vt:variant>
        <vt:i4>1</vt:i4>
      </vt:variant>
      <vt:variant>
        <vt:lpwstr>Ecke</vt:lpwstr>
      </vt:variant>
      <vt:variant>
        <vt:lpwstr/>
      </vt:variant>
      <vt:variant>
        <vt:i4>7798897</vt:i4>
      </vt:variant>
      <vt:variant>
        <vt:i4>-1</vt:i4>
      </vt:variant>
      <vt:variant>
        <vt:i4>2071</vt:i4>
      </vt:variant>
      <vt:variant>
        <vt:i4>1</vt:i4>
      </vt:variant>
      <vt:variant>
        <vt:lpwstr>Symbol</vt:lpwstr>
      </vt:variant>
      <vt:variant>
        <vt:lpwstr/>
      </vt:variant>
      <vt:variant>
        <vt:i4>4063267</vt:i4>
      </vt:variant>
      <vt:variant>
        <vt:i4>-1</vt:i4>
      </vt:variant>
      <vt:variant>
        <vt:i4>2072</vt:i4>
      </vt:variant>
      <vt:variant>
        <vt:i4>1</vt:i4>
      </vt:variant>
      <vt:variant>
        <vt:lpwstr>Commeo_Briefbogen_Anschreiben_2017_07_Freigegeben_Seite1_Kopf55</vt:lpwstr>
      </vt:variant>
      <vt:variant>
        <vt:lpwstr/>
      </vt:variant>
      <vt:variant>
        <vt:i4>10092633</vt:i4>
      </vt:variant>
      <vt:variant>
        <vt:i4>-1</vt:i4>
      </vt:variant>
      <vt:variant>
        <vt:i4>2074</vt:i4>
      </vt:variant>
      <vt:variant>
        <vt:i4>1</vt:i4>
      </vt:variant>
      <vt:variant>
        <vt:lpwstr>Commeo_Briefbogen_Anschreiben_2017_07_Freigegeben_Seite1_Fuß33</vt:lpwstr>
      </vt:variant>
      <vt:variant>
        <vt:lpwstr/>
      </vt:variant>
      <vt:variant>
        <vt:i4>3997731</vt:i4>
      </vt:variant>
      <vt:variant>
        <vt:i4>-1</vt:i4>
      </vt:variant>
      <vt:variant>
        <vt:i4>2075</vt:i4>
      </vt:variant>
      <vt:variant>
        <vt:i4>1</vt:i4>
      </vt:variant>
      <vt:variant>
        <vt:lpwstr>Commeo_Briefbogen_Anschreiben_2017_07_Freigegeben_Seite2_Kopf55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Automotive GmbH Großer Fledderweg 76 49084 Osnabrück</dc:title>
  <dc:creator>Elke Pfeiffer</dc:creator>
  <cp:lastModifiedBy>komatz_s</cp:lastModifiedBy>
  <cp:revision>3</cp:revision>
  <cp:lastPrinted>2018-06-29T09:13:00Z</cp:lastPrinted>
  <dcterms:created xsi:type="dcterms:W3CDTF">2018-09-07T09:24:00Z</dcterms:created>
  <dcterms:modified xsi:type="dcterms:W3CDTF">2018-09-07T12:34:00Z</dcterms:modified>
</cp:coreProperties>
</file>